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287F" w14:textId="77777777" w:rsidR="00102CB4" w:rsidRDefault="007B11F8">
      <w:pPr>
        <w:spacing w:after="130" w:line="259" w:lineRule="auto"/>
        <w:ind w:left="102" w:firstLine="0"/>
      </w:pPr>
      <w:r>
        <w:rPr>
          <w:b/>
          <w:color w:val="0B6753"/>
          <w:sz w:val="28"/>
        </w:rPr>
        <w:t>FLOODLIGHTFOOTBALL</w:t>
      </w:r>
    </w:p>
    <w:p w14:paraId="4CD802F8" w14:textId="552C40B4" w:rsidR="00CD4C58" w:rsidRPr="00907BE0" w:rsidRDefault="00885E41" w:rsidP="00907BE0">
      <w:pPr>
        <w:spacing w:after="587" w:line="259" w:lineRule="auto"/>
        <w:ind w:left="101" w:firstLine="0"/>
      </w:pPr>
      <w:r>
        <w:rPr>
          <w:b/>
          <w:noProof/>
          <w:sz w:val="50"/>
        </w:rPr>
        <w:drawing>
          <wp:anchor distT="0" distB="0" distL="114300" distR="114300" simplePos="0" relativeHeight="251658240" behindDoc="0" locked="0" layoutInCell="1" allowOverlap="1" wp14:anchorId="7489996F" wp14:editId="2F0CF1CF">
            <wp:simplePos x="0" y="0"/>
            <wp:positionH relativeFrom="page">
              <wp:align>left</wp:align>
            </wp:positionH>
            <wp:positionV relativeFrom="paragraph">
              <wp:posOffset>414020</wp:posOffset>
            </wp:positionV>
            <wp:extent cx="6080125" cy="1789430"/>
            <wp:effectExtent l="704850" t="0" r="34925" b="1620520"/>
            <wp:wrapThrough wrapText="bothSides">
              <wp:wrapPolygon edited="0">
                <wp:start x="-135" y="0"/>
                <wp:lineTo x="-135" y="14717"/>
                <wp:lineTo x="-2504" y="14717"/>
                <wp:lineTo x="-2504" y="18396"/>
                <wp:lineTo x="-1895" y="18396"/>
                <wp:lineTo x="-1895" y="22075"/>
                <wp:lineTo x="-2301" y="22075"/>
                <wp:lineTo x="-2436" y="29434"/>
                <wp:lineTo x="-135" y="29434"/>
                <wp:lineTo x="-135" y="40931"/>
                <wp:lineTo x="21656" y="40931"/>
                <wp:lineTo x="21656" y="0"/>
                <wp:lineTo x="-135" y="0"/>
              </wp:wrapPolygon>
            </wp:wrapThrough>
            <wp:docPr id="149761714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617149" name="Afbeelding 14976171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125" cy="1789430"/>
                    </a:xfrm>
                    <a:prstGeom prst="rect">
                      <a:avLst/>
                    </a:prstGeom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1F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6A219C" wp14:editId="5334FB36">
                <wp:extent cx="6133465" cy="9525"/>
                <wp:effectExtent l="0" t="0" r="0" b="0"/>
                <wp:docPr id="15257" name="Group 15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465" cy="9525"/>
                          <a:chOff x="0" y="0"/>
                          <a:chExt cx="6133465" cy="9525"/>
                        </a:xfrm>
                      </wpg:grpSpPr>
                      <wps:wsp>
                        <wps:cNvPr id="1260" name="Shape 1260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0D0D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0D0D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4C201" id="Group 15257" o:spid="_x0000_s1026" style="width:482.95pt;height:.75pt;mso-position-horizontal-relative:char;mso-position-vertical-relative:line" coordsize="61334,9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">
                <v:shape id="Shape 1260" o:spid="_x0000_s1027" style="position:absolute;width:61334;height:0;visibility:visible;mso-wrap-style:square;v-text-anchor:top" coordsize="6133465,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" path="m6133465,l,e" filled="f" strokecolor="#d0d0d0">
                  <v:path arrowok="t" textboxrect="0,0,6133465,0"/>
                </v:shape>
                <v:shape id="Shape 1261" o:spid="_x0000_s1028" style="position:absolute;width:61334;height:0;visibility:visible;mso-wrap-style:square;v-text-anchor:top" coordsize="6133465,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" path="m6133465,l,e" filled="f" strokecolor="#d0d0d0">
                  <v:path arrowok="t" textboxrect="0,0,6133465,0"/>
                </v:shape>
                <w10:anchorlock/>
              </v:group>
            </w:pict>
          </mc:Fallback>
        </mc:AlternateContent>
      </w:r>
    </w:p>
    <w:p w14:paraId="70E07CF4" w14:textId="19D32B2E" w:rsidR="00102CB4" w:rsidRDefault="004759AD" w:rsidP="00907BE0">
      <w:pPr>
        <w:spacing w:after="0" w:line="276" w:lineRule="auto"/>
      </w:pPr>
      <w:proofErr w:type="spellStart"/>
      <w:r>
        <w:rPr>
          <w:b/>
          <w:sz w:val="50"/>
        </w:rPr>
        <w:t>Gastvrijheid</w:t>
      </w:r>
      <w:proofErr w:type="spellEnd"/>
      <w:r>
        <w:rPr>
          <w:b/>
          <w:sz w:val="50"/>
        </w:rPr>
        <w:t xml:space="preserve">, </w:t>
      </w:r>
      <w:proofErr w:type="spellStart"/>
      <w:r>
        <w:rPr>
          <w:b/>
          <w:sz w:val="50"/>
        </w:rPr>
        <w:t>normalisatie</w:t>
      </w:r>
      <w:proofErr w:type="spellEnd"/>
      <w:r>
        <w:rPr>
          <w:b/>
          <w:sz w:val="50"/>
        </w:rPr>
        <w:t xml:space="preserve"> en </w:t>
      </w:r>
      <w:proofErr w:type="spellStart"/>
      <w:r>
        <w:rPr>
          <w:b/>
          <w:sz w:val="50"/>
        </w:rPr>
        <w:t>gereguleerde</w:t>
      </w:r>
      <w:proofErr w:type="spellEnd"/>
      <w:r>
        <w:rPr>
          <w:b/>
          <w:sz w:val="50"/>
        </w:rPr>
        <w:t xml:space="preserve"> </w:t>
      </w:r>
      <w:proofErr w:type="spellStart"/>
      <w:r>
        <w:rPr>
          <w:b/>
          <w:sz w:val="50"/>
        </w:rPr>
        <w:t>sfeeracties</w:t>
      </w:r>
      <w:proofErr w:type="spellEnd"/>
    </w:p>
    <w:p w14:paraId="33FAA312" w14:textId="4934C918" w:rsidR="00102CB4" w:rsidRDefault="007B11F8" w:rsidP="004759AD">
      <w:pPr>
        <w:spacing w:after="0" w:line="276" w:lineRule="auto"/>
        <w:ind w:left="102" w:firstLine="0"/>
        <w:rPr>
          <w:i/>
          <w:color w:val="0B6753"/>
          <w:sz w:val="27"/>
        </w:rPr>
      </w:pPr>
      <w:r>
        <w:rPr>
          <w:i/>
          <w:color w:val="0B6753"/>
          <w:sz w:val="27"/>
        </w:rPr>
        <w:t xml:space="preserve">Van </w:t>
      </w:r>
      <w:proofErr w:type="spellStart"/>
      <w:r>
        <w:rPr>
          <w:i/>
          <w:color w:val="0B6753"/>
          <w:sz w:val="27"/>
        </w:rPr>
        <w:t>generieke</w:t>
      </w:r>
      <w:proofErr w:type="spellEnd"/>
      <w:r>
        <w:rPr>
          <w:i/>
          <w:color w:val="0B6753"/>
          <w:sz w:val="27"/>
        </w:rPr>
        <w:t xml:space="preserve"> </w:t>
      </w:r>
      <w:proofErr w:type="spellStart"/>
      <w:r>
        <w:rPr>
          <w:i/>
          <w:color w:val="0B6753"/>
          <w:sz w:val="27"/>
        </w:rPr>
        <w:t>beperkingen</w:t>
      </w:r>
      <w:proofErr w:type="spellEnd"/>
      <w:r>
        <w:rPr>
          <w:i/>
          <w:color w:val="0B6753"/>
          <w:sz w:val="27"/>
        </w:rPr>
        <w:t xml:space="preserve"> </w:t>
      </w:r>
      <w:proofErr w:type="spellStart"/>
      <w:r>
        <w:rPr>
          <w:i/>
          <w:color w:val="0B6753"/>
          <w:sz w:val="27"/>
        </w:rPr>
        <w:t>naar</w:t>
      </w:r>
      <w:proofErr w:type="spellEnd"/>
      <w:r>
        <w:rPr>
          <w:i/>
          <w:color w:val="0B6753"/>
          <w:sz w:val="27"/>
        </w:rPr>
        <w:t xml:space="preserve"> </w:t>
      </w:r>
      <w:proofErr w:type="spellStart"/>
      <w:r>
        <w:rPr>
          <w:i/>
          <w:color w:val="0B6753"/>
          <w:sz w:val="27"/>
        </w:rPr>
        <w:t>maatwerk</w:t>
      </w:r>
      <w:proofErr w:type="spellEnd"/>
      <w:r>
        <w:rPr>
          <w:i/>
          <w:color w:val="0B6753"/>
          <w:sz w:val="27"/>
        </w:rPr>
        <w:t xml:space="preserve">, </w:t>
      </w:r>
      <w:proofErr w:type="spellStart"/>
      <w:r>
        <w:rPr>
          <w:i/>
          <w:color w:val="0B6753"/>
          <w:sz w:val="27"/>
        </w:rPr>
        <w:t>voorspelbaarheid</w:t>
      </w:r>
      <w:proofErr w:type="spellEnd"/>
      <w:r>
        <w:rPr>
          <w:i/>
          <w:color w:val="0B6753"/>
          <w:sz w:val="27"/>
        </w:rPr>
        <w:t xml:space="preserve">, </w:t>
      </w:r>
      <w:proofErr w:type="spellStart"/>
      <w:r>
        <w:rPr>
          <w:i/>
          <w:color w:val="0B6753"/>
          <w:sz w:val="27"/>
        </w:rPr>
        <w:t>registratie</w:t>
      </w:r>
      <w:proofErr w:type="spellEnd"/>
      <w:r>
        <w:rPr>
          <w:i/>
          <w:color w:val="0B6753"/>
          <w:sz w:val="27"/>
        </w:rPr>
        <w:t xml:space="preserve"> en </w:t>
      </w:r>
      <w:proofErr w:type="spellStart"/>
      <w:r>
        <w:rPr>
          <w:i/>
          <w:color w:val="0B6753"/>
          <w:sz w:val="27"/>
        </w:rPr>
        <w:t>verantwoordelijkheid</w:t>
      </w:r>
      <w:proofErr w:type="spellEnd"/>
      <w:r>
        <w:rPr>
          <w:i/>
          <w:color w:val="0B6753"/>
          <w:sz w:val="27"/>
        </w:rPr>
        <w:t xml:space="preserve"> </w:t>
      </w:r>
      <w:proofErr w:type="spellStart"/>
      <w:r>
        <w:rPr>
          <w:i/>
          <w:color w:val="0B6753"/>
          <w:sz w:val="27"/>
        </w:rPr>
        <w:t>binnen</w:t>
      </w:r>
      <w:proofErr w:type="spellEnd"/>
      <w:r>
        <w:rPr>
          <w:i/>
          <w:color w:val="0B6753"/>
          <w:sz w:val="27"/>
        </w:rPr>
        <w:t xml:space="preserve"> harde </w:t>
      </w:r>
      <w:proofErr w:type="spellStart"/>
      <w:r>
        <w:rPr>
          <w:i/>
          <w:color w:val="0B6753"/>
          <w:sz w:val="27"/>
        </w:rPr>
        <w:t>kaders</w:t>
      </w:r>
      <w:proofErr w:type="spellEnd"/>
      <w:r w:rsidR="00885E41">
        <w:rPr>
          <w:i/>
          <w:color w:val="0B6753"/>
          <w:sz w:val="27"/>
        </w:rPr>
        <w:t>.</w:t>
      </w:r>
    </w:p>
    <w:p w14:paraId="38A6892C" w14:textId="77777777" w:rsidR="00885E41" w:rsidRDefault="00885E41" w:rsidP="004759AD">
      <w:pPr>
        <w:spacing w:after="0" w:line="276" w:lineRule="auto"/>
        <w:ind w:left="102" w:firstLine="0"/>
      </w:pPr>
    </w:p>
    <w:p w14:paraId="5FC73DD4" w14:textId="5D33B397" w:rsidR="0048391D" w:rsidRDefault="0048391D">
      <w:pPr>
        <w:pStyle w:val="Kop1"/>
      </w:pPr>
    </w:p>
    <w:p w14:paraId="04762EB5" w14:textId="77777777" w:rsidR="00FC2290" w:rsidRDefault="00FC2290" w:rsidP="00FC2290">
      <w:pPr>
        <w:pStyle w:val="Kop1"/>
        <w:ind w:left="0"/>
      </w:pPr>
    </w:p>
    <w:p w14:paraId="22D0B00B" w14:textId="77777777" w:rsidR="00FC2290" w:rsidRDefault="00FC2290" w:rsidP="00FC2290">
      <w:pPr>
        <w:rPr>
          <w:lang w:val="nl-NL" w:eastAsia="nl-NL" w:bidi="ar-SA"/>
        </w:rPr>
      </w:pPr>
    </w:p>
    <w:p w14:paraId="4A358308" w14:textId="77777777" w:rsidR="00FC2290" w:rsidRDefault="00FC2290" w:rsidP="00FC2290">
      <w:pPr>
        <w:rPr>
          <w:lang w:val="nl-NL" w:eastAsia="nl-NL" w:bidi="ar-SA"/>
        </w:rPr>
      </w:pPr>
    </w:p>
    <w:p w14:paraId="080E84D4" w14:textId="77777777" w:rsidR="00FC2290" w:rsidRDefault="00FC2290" w:rsidP="00FC2290">
      <w:pPr>
        <w:rPr>
          <w:lang w:val="nl-NL" w:eastAsia="nl-NL" w:bidi="ar-SA"/>
        </w:rPr>
      </w:pPr>
    </w:p>
    <w:p w14:paraId="1CAE9265" w14:textId="77777777" w:rsidR="00FC2290" w:rsidRPr="00FC2290" w:rsidRDefault="00FC2290" w:rsidP="00FC2290">
      <w:pPr>
        <w:rPr>
          <w:lang w:val="nl-NL" w:eastAsia="nl-NL" w:bidi="ar-SA"/>
        </w:rPr>
      </w:pPr>
    </w:p>
    <w:p w14:paraId="6D44E14B" w14:textId="15CD6A5D" w:rsidR="00102CB4" w:rsidRDefault="007B11F8" w:rsidP="00FC2290">
      <w:pPr>
        <w:pStyle w:val="Kop1"/>
        <w:ind w:left="0"/>
      </w:pPr>
      <w:r>
        <w:t>Inhoudsopgave</w:t>
      </w:r>
    </w:p>
    <w:p w14:paraId="0683DBF5" w14:textId="77777777" w:rsidR="00102CB4" w:rsidRDefault="007B11F8">
      <w:pPr>
        <w:numPr>
          <w:ilvl w:val="0"/>
          <w:numId w:val="1"/>
        </w:numPr>
        <w:ind w:right="55" w:hanging="149"/>
      </w:pPr>
      <w:r>
        <w:t xml:space="preserve">1. </w:t>
      </w:r>
      <w:proofErr w:type="spellStart"/>
      <w:r>
        <w:t>Managementsamenvatting</w:t>
      </w:r>
      <w:proofErr w:type="spellEnd"/>
    </w:p>
    <w:p w14:paraId="0B99F417" w14:textId="77777777" w:rsidR="00102CB4" w:rsidRDefault="007B11F8">
      <w:pPr>
        <w:numPr>
          <w:ilvl w:val="0"/>
          <w:numId w:val="1"/>
        </w:numPr>
        <w:ind w:right="55" w:hanging="149"/>
      </w:pPr>
      <w:r>
        <w:t xml:space="preserve">2. </w:t>
      </w:r>
      <w:proofErr w:type="spellStart"/>
      <w:r>
        <w:t>Waarom</w:t>
      </w:r>
      <w:proofErr w:type="spellEnd"/>
      <w:r>
        <w:t xml:space="preserve"> </w:t>
      </w:r>
      <w:proofErr w:type="spellStart"/>
      <w:r>
        <w:t>één</w:t>
      </w:r>
      <w:proofErr w:type="spellEnd"/>
      <w:r>
        <w:t xml:space="preserve"> </w:t>
      </w:r>
      <w:proofErr w:type="spellStart"/>
      <w:r>
        <w:t>integraal</w:t>
      </w:r>
      <w:proofErr w:type="spellEnd"/>
      <w:r>
        <w:t xml:space="preserve"> plan </w:t>
      </w:r>
      <w:proofErr w:type="spellStart"/>
      <w:r>
        <w:t>nodig</w:t>
      </w:r>
      <w:proofErr w:type="spellEnd"/>
      <w:r>
        <w:t xml:space="preserve"> is</w:t>
      </w:r>
    </w:p>
    <w:p w14:paraId="2C35BEAB" w14:textId="77777777" w:rsidR="00102CB4" w:rsidRDefault="007B11F8">
      <w:pPr>
        <w:numPr>
          <w:ilvl w:val="0"/>
          <w:numId w:val="1"/>
        </w:numPr>
        <w:ind w:right="55" w:hanging="149"/>
      </w:pPr>
      <w:r>
        <w:t xml:space="preserve">3. </w:t>
      </w:r>
      <w:proofErr w:type="spellStart"/>
      <w:r>
        <w:t>Bestaand</w:t>
      </w:r>
      <w:proofErr w:type="spellEnd"/>
      <w:r>
        <w:t xml:space="preserve"> </w:t>
      </w:r>
      <w:proofErr w:type="spellStart"/>
      <w:r>
        <w:t>juridisch</w:t>
      </w:r>
      <w:proofErr w:type="spellEnd"/>
      <w:r>
        <w:t xml:space="preserve"> en </w:t>
      </w:r>
      <w:proofErr w:type="spellStart"/>
      <w:r>
        <w:t>bestuurlijk</w:t>
      </w:r>
      <w:proofErr w:type="spellEnd"/>
      <w:r>
        <w:t xml:space="preserve"> </w:t>
      </w:r>
      <w:proofErr w:type="spellStart"/>
      <w:r>
        <w:t>kader</w:t>
      </w:r>
      <w:proofErr w:type="spellEnd"/>
    </w:p>
    <w:p w14:paraId="24E07553" w14:textId="0A8D55ED" w:rsidR="00102CB4" w:rsidRDefault="007B11F8">
      <w:pPr>
        <w:numPr>
          <w:ilvl w:val="0"/>
          <w:numId w:val="1"/>
        </w:numPr>
        <w:ind w:right="55" w:hanging="149"/>
      </w:pPr>
      <w:r>
        <w:t xml:space="preserve">4. FloodlightFootball-model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uitsupporters</w:t>
      </w:r>
      <w:proofErr w:type="spellEnd"/>
      <w:r>
        <w:t xml:space="preserve">, </w:t>
      </w:r>
      <w:proofErr w:type="spellStart"/>
      <w:r>
        <w:t>registratie</w:t>
      </w:r>
      <w:proofErr w:type="spellEnd"/>
      <w:r>
        <w:t xml:space="preserve"> en </w:t>
      </w:r>
      <w:proofErr w:type="spellStart"/>
      <w:r>
        <w:t>loyaliteit</w:t>
      </w:r>
      <w:proofErr w:type="spellEnd"/>
    </w:p>
    <w:p w14:paraId="5201A467" w14:textId="77777777" w:rsidR="00102CB4" w:rsidRDefault="007B11F8">
      <w:pPr>
        <w:numPr>
          <w:ilvl w:val="0"/>
          <w:numId w:val="1"/>
        </w:numPr>
        <w:ind w:right="55" w:hanging="149"/>
      </w:pPr>
      <w:r>
        <w:t xml:space="preserve">5. </w:t>
      </w:r>
      <w:proofErr w:type="spellStart"/>
      <w:r>
        <w:t>Vervoersregeling</w:t>
      </w:r>
      <w:proofErr w:type="spellEnd"/>
      <w:r>
        <w:t xml:space="preserve"> en </w:t>
      </w:r>
      <w:proofErr w:type="spellStart"/>
      <w:r>
        <w:t>bezoek</w:t>
      </w:r>
      <w:proofErr w:type="spellEnd"/>
      <w:r>
        <w:t xml:space="preserve"> aan </w:t>
      </w:r>
      <w:proofErr w:type="spellStart"/>
      <w:r>
        <w:t>uitwedstrijden</w:t>
      </w:r>
      <w:proofErr w:type="spellEnd"/>
    </w:p>
    <w:p w14:paraId="240CE68D" w14:textId="7E41C747" w:rsidR="00102CB4" w:rsidRDefault="007B11F8">
      <w:pPr>
        <w:numPr>
          <w:ilvl w:val="0"/>
          <w:numId w:val="1"/>
        </w:numPr>
        <w:ind w:right="55" w:hanging="149"/>
      </w:pPr>
      <w:r>
        <w:t xml:space="preserve">6. Escalatieladder, bonus-malus en </w:t>
      </w:r>
      <w:proofErr w:type="spellStart"/>
      <w:r>
        <w:t>dadergerichte</w:t>
      </w:r>
      <w:proofErr w:type="spellEnd"/>
      <w:r>
        <w:t xml:space="preserve"> </w:t>
      </w:r>
      <w:proofErr w:type="spellStart"/>
      <w:r>
        <w:t>opvolging</w:t>
      </w:r>
      <w:proofErr w:type="spellEnd"/>
    </w:p>
    <w:p w14:paraId="1DF56E9D" w14:textId="77777777" w:rsidR="00102CB4" w:rsidRDefault="007B11F8">
      <w:pPr>
        <w:numPr>
          <w:ilvl w:val="0"/>
          <w:numId w:val="1"/>
        </w:numPr>
        <w:ind w:right="55" w:hanging="149"/>
      </w:pPr>
      <w:r>
        <w:t xml:space="preserve">7. </w:t>
      </w:r>
      <w:proofErr w:type="spellStart"/>
      <w:r>
        <w:t>Pyrotechniek</w:t>
      </w:r>
      <w:proofErr w:type="spellEnd"/>
      <w:r>
        <w:t xml:space="preserve">: van </w:t>
      </w:r>
      <w:proofErr w:type="spellStart"/>
      <w:r>
        <w:t>totaalverbod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gereguleerde</w:t>
      </w:r>
      <w:proofErr w:type="spellEnd"/>
      <w:r>
        <w:t xml:space="preserve"> </w:t>
      </w:r>
      <w:proofErr w:type="spellStart"/>
      <w:r>
        <w:t>verantwoordelijkheid</w:t>
      </w:r>
      <w:proofErr w:type="spellEnd"/>
    </w:p>
    <w:p w14:paraId="6BA14A22" w14:textId="77777777" w:rsidR="00102CB4" w:rsidRDefault="007B11F8">
      <w:pPr>
        <w:numPr>
          <w:ilvl w:val="0"/>
          <w:numId w:val="1"/>
        </w:numPr>
        <w:ind w:right="55" w:hanging="149"/>
      </w:pPr>
      <w:r>
        <w:t xml:space="preserve">8. </w:t>
      </w:r>
      <w:proofErr w:type="spellStart"/>
      <w:r>
        <w:t>Organisatie</w:t>
      </w:r>
      <w:proofErr w:type="spellEnd"/>
      <w:r>
        <w:t xml:space="preserve">, governance en </w:t>
      </w:r>
      <w:proofErr w:type="spellStart"/>
      <w:r>
        <w:t>rollen</w:t>
      </w:r>
      <w:proofErr w:type="spellEnd"/>
    </w:p>
    <w:p w14:paraId="25A5F709" w14:textId="77777777" w:rsidR="00102CB4" w:rsidRDefault="007B11F8">
      <w:pPr>
        <w:numPr>
          <w:ilvl w:val="0"/>
          <w:numId w:val="1"/>
        </w:numPr>
        <w:ind w:right="55" w:hanging="149"/>
      </w:pPr>
      <w:r>
        <w:t xml:space="preserve">9. </w:t>
      </w:r>
      <w:proofErr w:type="spellStart"/>
      <w:r>
        <w:t>Pilotfasering</w:t>
      </w:r>
      <w:proofErr w:type="spellEnd"/>
      <w:r>
        <w:t xml:space="preserve">, KPI's en </w:t>
      </w:r>
      <w:proofErr w:type="spellStart"/>
      <w:r>
        <w:t>evaluatie</w:t>
      </w:r>
      <w:proofErr w:type="spellEnd"/>
    </w:p>
    <w:p w14:paraId="6B02D155" w14:textId="03EB91FA" w:rsidR="00102CB4" w:rsidRDefault="007B11F8">
      <w:pPr>
        <w:numPr>
          <w:ilvl w:val="0"/>
          <w:numId w:val="1"/>
        </w:numPr>
        <w:ind w:right="55" w:hanging="149"/>
      </w:pPr>
      <w:r>
        <w:t xml:space="preserve">10. Concrete </w:t>
      </w:r>
      <w:proofErr w:type="spellStart"/>
      <w:r>
        <w:t>aanbevelingen</w:t>
      </w:r>
      <w:proofErr w:type="spellEnd"/>
    </w:p>
    <w:p w14:paraId="6625AB81" w14:textId="77777777" w:rsidR="00102CB4" w:rsidRDefault="007B11F8">
      <w:pPr>
        <w:numPr>
          <w:ilvl w:val="0"/>
          <w:numId w:val="1"/>
        </w:numPr>
        <w:ind w:right="55" w:hanging="149"/>
      </w:pPr>
      <w:proofErr w:type="spellStart"/>
      <w:r>
        <w:t>Bijlage</w:t>
      </w:r>
      <w:proofErr w:type="spellEnd"/>
      <w:r>
        <w:t xml:space="preserve"> A. </w:t>
      </w:r>
      <w:proofErr w:type="spellStart"/>
      <w:r>
        <w:t>Officiële</w:t>
      </w:r>
      <w:proofErr w:type="spellEnd"/>
      <w:r>
        <w:t xml:space="preserve"> </w:t>
      </w:r>
      <w:proofErr w:type="spellStart"/>
      <w:r>
        <w:t>clubvoorbeelden</w:t>
      </w:r>
      <w:proofErr w:type="spellEnd"/>
    </w:p>
    <w:p w14:paraId="4E3156D8" w14:textId="77777777" w:rsidR="00102CB4" w:rsidRDefault="007B11F8">
      <w:pPr>
        <w:numPr>
          <w:ilvl w:val="0"/>
          <w:numId w:val="1"/>
        </w:numPr>
        <w:ind w:right="55" w:hanging="149"/>
      </w:pPr>
      <w:proofErr w:type="spellStart"/>
      <w:r>
        <w:t>Bijlage</w:t>
      </w:r>
      <w:proofErr w:type="spellEnd"/>
      <w:r>
        <w:t xml:space="preserve"> B. Bronnen en </w:t>
      </w:r>
      <w:proofErr w:type="spellStart"/>
      <w:r>
        <w:t>actualisatie</w:t>
      </w:r>
      <w:proofErr w:type="spellEnd"/>
    </w:p>
    <w:p w14:paraId="208BF550" w14:textId="77777777" w:rsidR="003D6648" w:rsidRDefault="003D6648" w:rsidP="003D6648">
      <w:pPr>
        <w:ind w:right="55"/>
      </w:pPr>
    </w:p>
    <w:p w14:paraId="4EDD54AD" w14:textId="77777777" w:rsidR="003D6648" w:rsidRDefault="003D6648" w:rsidP="003D6648">
      <w:pPr>
        <w:ind w:right="55"/>
      </w:pPr>
    </w:p>
    <w:p w14:paraId="55DD7449" w14:textId="77777777" w:rsidR="00102CB4" w:rsidRDefault="007B11F8">
      <w:pPr>
        <w:pStyle w:val="Kop2"/>
        <w:pBdr>
          <w:top w:val="single" w:sz="10" w:space="0" w:color="98BDAE"/>
          <w:left w:val="single" w:sz="10" w:space="0" w:color="98BDAE"/>
          <w:bottom w:val="single" w:sz="10" w:space="0" w:color="98BDAE"/>
          <w:right w:val="single" w:sz="10" w:space="0" w:color="98BDAE"/>
        </w:pBdr>
        <w:shd w:val="clear" w:color="auto" w:fill="EAF4EF"/>
        <w:spacing w:after="39" w:line="259" w:lineRule="auto"/>
        <w:ind w:left="-5"/>
      </w:pPr>
      <w:r>
        <w:rPr>
          <w:sz w:val="22"/>
        </w:rPr>
        <w:t>Leeswijzer</w:t>
      </w:r>
    </w:p>
    <w:p w14:paraId="3D0B5D42" w14:textId="548EE005" w:rsidR="00605EE1" w:rsidRPr="009D2EE4" w:rsidRDefault="007B11F8" w:rsidP="009D2EE4">
      <w:pPr>
        <w:pBdr>
          <w:top w:val="single" w:sz="10" w:space="0" w:color="98BDAE"/>
          <w:left w:val="single" w:sz="10" w:space="0" w:color="98BDAE"/>
          <w:bottom w:val="single" w:sz="10" w:space="0" w:color="98BDAE"/>
          <w:right w:val="single" w:sz="10" w:space="0" w:color="98BDAE"/>
        </w:pBdr>
        <w:shd w:val="clear" w:color="auto" w:fill="EAF4EF"/>
        <w:spacing w:after="997" w:line="259" w:lineRule="auto"/>
        <w:ind w:left="-5"/>
        <w:rPr>
          <w:sz w:val="20"/>
        </w:rPr>
      </w:pPr>
      <w:r>
        <w:rPr>
          <w:sz w:val="20"/>
        </w:rPr>
        <w:t xml:space="preserve">Dit document </w:t>
      </w:r>
      <w:proofErr w:type="spellStart"/>
      <w:r>
        <w:rPr>
          <w:sz w:val="20"/>
        </w:rPr>
        <w:t>maakt</w:t>
      </w:r>
      <w:proofErr w:type="spellEnd"/>
      <w:r>
        <w:rPr>
          <w:sz w:val="20"/>
        </w:rPr>
        <w:t xml:space="preserve"> steeds </w:t>
      </w:r>
      <w:proofErr w:type="spellStart"/>
      <w:r>
        <w:rPr>
          <w:sz w:val="20"/>
        </w:rPr>
        <w:t>onderscheid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tussen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bestaand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kader</w:t>
      </w:r>
      <w:proofErr w:type="spellEnd"/>
      <w:r>
        <w:rPr>
          <w:sz w:val="20"/>
        </w:rPr>
        <w:t xml:space="preserve"> en </w:t>
      </w:r>
      <w:proofErr w:type="spellStart"/>
      <w:r>
        <w:rPr>
          <w:sz w:val="20"/>
        </w:rPr>
        <w:t>beleidsvoorstel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Bestaand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gaat</w:t>
      </w:r>
      <w:proofErr w:type="spellEnd"/>
      <w:r>
        <w:rPr>
          <w:sz w:val="20"/>
        </w:rPr>
        <w:t xml:space="preserve"> over </w:t>
      </w:r>
      <w:proofErr w:type="spellStart"/>
      <w:r>
        <w:rPr>
          <w:sz w:val="20"/>
        </w:rPr>
        <w:t>instrumenten</w:t>
      </w:r>
      <w:proofErr w:type="spellEnd"/>
      <w:r>
        <w:rPr>
          <w:sz w:val="20"/>
        </w:rPr>
        <w:t xml:space="preserve"> die nu al uit wet, APV, </w:t>
      </w:r>
      <w:proofErr w:type="spellStart"/>
      <w:r>
        <w:rPr>
          <w:sz w:val="20"/>
        </w:rPr>
        <w:t>vergunning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handelingskader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volgen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Beleidsvoorstel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gaat</w:t>
      </w:r>
      <w:proofErr w:type="spellEnd"/>
      <w:r>
        <w:rPr>
          <w:sz w:val="20"/>
        </w:rPr>
        <w:t xml:space="preserve"> over de </w:t>
      </w:r>
      <w:proofErr w:type="spellStart"/>
      <w:r>
        <w:rPr>
          <w:sz w:val="20"/>
        </w:rPr>
        <w:t>manier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waarop</w:t>
      </w:r>
      <w:proofErr w:type="spellEnd"/>
      <w:r>
        <w:rPr>
          <w:sz w:val="20"/>
        </w:rPr>
        <w:t xml:space="preserve"> die </w:t>
      </w:r>
      <w:proofErr w:type="spellStart"/>
      <w:r>
        <w:rPr>
          <w:sz w:val="20"/>
        </w:rPr>
        <w:t>instrumenten</w:t>
      </w:r>
      <w:proofErr w:type="spellEnd"/>
      <w:r>
        <w:rPr>
          <w:sz w:val="20"/>
        </w:rPr>
        <w:t xml:space="preserve"> slimmer, </w:t>
      </w:r>
      <w:proofErr w:type="spellStart"/>
      <w:r>
        <w:rPr>
          <w:sz w:val="20"/>
        </w:rPr>
        <w:t>gastvrijer</w:t>
      </w:r>
      <w:proofErr w:type="spellEnd"/>
      <w:r>
        <w:rPr>
          <w:sz w:val="20"/>
        </w:rPr>
        <w:t xml:space="preserve"> en </w:t>
      </w:r>
      <w:proofErr w:type="spellStart"/>
      <w:r>
        <w:rPr>
          <w:sz w:val="20"/>
        </w:rPr>
        <w:t>consistenter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kunnen</w:t>
      </w:r>
      <w:proofErr w:type="spellEnd"/>
      <w:r>
        <w:rPr>
          <w:sz w:val="20"/>
        </w:rPr>
        <w:t xml:space="preserve"> worden </w:t>
      </w:r>
      <w:proofErr w:type="spellStart"/>
      <w:r>
        <w:rPr>
          <w:sz w:val="20"/>
        </w:rPr>
        <w:t>ingezet</w:t>
      </w:r>
      <w:proofErr w:type="spellEnd"/>
      <w:r>
        <w:rPr>
          <w:sz w:val="20"/>
        </w:rPr>
        <w:t>.</w:t>
      </w:r>
    </w:p>
    <w:p w14:paraId="1DA452FD" w14:textId="77777777" w:rsidR="009D2EE4" w:rsidRDefault="009D2EE4" w:rsidP="003D6648">
      <w:pPr>
        <w:pStyle w:val="Kop2"/>
        <w:ind w:left="0" w:firstLine="0"/>
      </w:pPr>
    </w:p>
    <w:p w14:paraId="6AEE9BB9" w14:textId="77777777" w:rsidR="00B90B9F" w:rsidRDefault="00B90B9F">
      <w:pPr>
        <w:pStyle w:val="Kop2"/>
        <w:ind w:left="97"/>
      </w:pPr>
    </w:p>
    <w:p w14:paraId="20AF187A" w14:textId="77777777" w:rsidR="00B90B9F" w:rsidRPr="00B90B9F" w:rsidRDefault="00B90B9F" w:rsidP="00B90B9F">
      <w:pPr>
        <w:rPr>
          <w:lang w:val="nl-NL" w:eastAsia="nl-NL" w:bidi="ar-SA"/>
        </w:rPr>
      </w:pPr>
    </w:p>
    <w:p w14:paraId="42FFC5B0" w14:textId="77777777" w:rsidR="00B90B9F" w:rsidRDefault="00B90B9F">
      <w:pPr>
        <w:pStyle w:val="Kop2"/>
        <w:ind w:left="97"/>
      </w:pPr>
    </w:p>
    <w:p w14:paraId="65FECDAB" w14:textId="2479FB43" w:rsidR="00102CB4" w:rsidRDefault="007B11F8" w:rsidP="006B5829">
      <w:pPr>
        <w:pStyle w:val="Kop2"/>
        <w:ind w:left="97"/>
      </w:pPr>
      <w:r>
        <w:t>1. Managementsamenvatting</w:t>
      </w:r>
    </w:p>
    <w:p w14:paraId="7B24F74D" w14:textId="15A241C2" w:rsidR="00102CB4" w:rsidRDefault="000E4725">
      <w:pPr>
        <w:spacing w:after="132"/>
        <w:ind w:left="126" w:right="55"/>
      </w:pPr>
      <w:r>
        <w:t xml:space="preserve">Nederland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rondom</w:t>
      </w:r>
      <w:proofErr w:type="spellEnd"/>
      <w:r>
        <w:t xml:space="preserve"> </w:t>
      </w:r>
      <w:proofErr w:type="spellStart"/>
      <w:r>
        <w:t>uitwedstrijden</w:t>
      </w:r>
      <w:proofErr w:type="spellEnd"/>
      <w:r>
        <w:t xml:space="preserve"> twee </w:t>
      </w:r>
      <w:proofErr w:type="spellStart"/>
      <w:r>
        <w:t>problemen</w:t>
      </w:r>
      <w:proofErr w:type="spellEnd"/>
      <w:r>
        <w:t xml:space="preserve"> die te lang </w:t>
      </w:r>
      <w:proofErr w:type="spellStart"/>
      <w:r>
        <w:t>los</w:t>
      </w:r>
      <w:proofErr w:type="spellEnd"/>
      <w:r>
        <w:t xml:space="preserve"> van </w:t>
      </w:r>
      <w:proofErr w:type="spellStart"/>
      <w:r>
        <w:t>elkaar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behandeld. Aan de </w:t>
      </w:r>
      <w:proofErr w:type="spellStart"/>
      <w:r>
        <w:t>ene</w:t>
      </w:r>
      <w:proofErr w:type="spellEnd"/>
      <w:r>
        <w:t xml:space="preserve"> </w:t>
      </w:r>
      <w:proofErr w:type="spellStart"/>
      <w:r>
        <w:t>kant</w:t>
      </w:r>
      <w:proofErr w:type="spellEnd"/>
      <w:r>
        <w:t xml:space="preserve"> is er </w:t>
      </w:r>
      <w:proofErr w:type="spellStart"/>
      <w:r>
        <w:t>nog</w:t>
      </w:r>
      <w:proofErr w:type="spellEnd"/>
      <w:r>
        <w:t xml:space="preserve"> steeds een </w:t>
      </w:r>
      <w:proofErr w:type="spellStart"/>
      <w:r>
        <w:t>stelsel</w:t>
      </w:r>
      <w:proofErr w:type="spellEnd"/>
      <w:r>
        <w:t xml:space="preserve"> van </w:t>
      </w:r>
      <w:proofErr w:type="spellStart"/>
      <w:r>
        <w:t>generieke</w:t>
      </w:r>
      <w:proofErr w:type="spellEnd"/>
      <w:r>
        <w:t xml:space="preserve"> </w:t>
      </w:r>
      <w:proofErr w:type="spellStart"/>
      <w:r>
        <w:t>beperkingen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uitsupporters</w:t>
      </w:r>
      <w:proofErr w:type="spellEnd"/>
      <w:r>
        <w:t xml:space="preserve">, terwijl het </w:t>
      </w:r>
      <w:proofErr w:type="spellStart"/>
      <w:r>
        <w:t>beleid</w:t>
      </w:r>
      <w:proofErr w:type="spellEnd"/>
      <w:r>
        <w:t xml:space="preserve"> al </w:t>
      </w:r>
      <w:proofErr w:type="spellStart"/>
      <w:r>
        <w:t>jaren</w:t>
      </w:r>
      <w:proofErr w:type="spellEnd"/>
      <w:r>
        <w:t xml:space="preserve"> </w:t>
      </w:r>
      <w:proofErr w:type="spellStart"/>
      <w:r>
        <w:t>zegt</w:t>
      </w:r>
      <w:proofErr w:type="spellEnd"/>
      <w:r>
        <w:t xml:space="preserve"> dat </w:t>
      </w:r>
      <w:proofErr w:type="spellStart"/>
      <w:r>
        <w:t>goedwillende</w:t>
      </w:r>
      <w:proofErr w:type="spellEnd"/>
      <w:r>
        <w:t xml:space="preserve"> supporters minder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collectieve</w:t>
      </w:r>
      <w:proofErr w:type="spellEnd"/>
      <w:r>
        <w:t xml:space="preserve"> maatregelen </w:t>
      </w:r>
      <w:proofErr w:type="spellStart"/>
      <w:r>
        <w:t>zouden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lijden</w:t>
      </w:r>
      <w:proofErr w:type="spellEnd"/>
      <w:r>
        <w:t xml:space="preserve">. Aan de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kant</w:t>
      </w:r>
      <w:proofErr w:type="spellEnd"/>
      <w:r>
        <w:t xml:space="preserve"> blijft </w:t>
      </w:r>
      <w:proofErr w:type="spellStart"/>
      <w:r>
        <w:t>pyrotechniek</w:t>
      </w:r>
      <w:proofErr w:type="spellEnd"/>
      <w:r>
        <w:t xml:space="preserve"> </w:t>
      </w:r>
      <w:proofErr w:type="spellStart"/>
      <w:r>
        <w:t>bestaan</w:t>
      </w:r>
      <w:proofErr w:type="spellEnd"/>
      <w:r>
        <w:t xml:space="preserve"> in de </w:t>
      </w:r>
      <w:proofErr w:type="spellStart"/>
      <w:r>
        <w:t>illegaliteit</w:t>
      </w:r>
      <w:proofErr w:type="spellEnd"/>
      <w:r>
        <w:t xml:space="preserve">, met alle boetes, </w:t>
      </w:r>
      <w:proofErr w:type="spellStart"/>
      <w:r>
        <w:t>veiligheidsrisico's</w:t>
      </w:r>
      <w:proofErr w:type="spellEnd"/>
      <w:r>
        <w:t xml:space="preserve"> en </w:t>
      </w:r>
      <w:proofErr w:type="spellStart"/>
      <w:r>
        <w:t>spanningen</w:t>
      </w:r>
      <w:proofErr w:type="spellEnd"/>
      <w:r>
        <w:t xml:space="preserve"> die daarbij </w:t>
      </w:r>
      <w:proofErr w:type="spellStart"/>
      <w:r>
        <w:t>horen</w:t>
      </w:r>
      <w:proofErr w:type="spellEnd"/>
      <w:r>
        <w:t>.</w:t>
      </w:r>
    </w:p>
    <w:p w14:paraId="5430518A" w14:textId="17B51A15" w:rsidR="00102CB4" w:rsidRDefault="007B11F8" w:rsidP="00252752">
      <w:pPr>
        <w:spacing w:after="132"/>
        <w:ind w:right="55"/>
      </w:pPr>
      <w:r>
        <w:t xml:space="preserve">De </w:t>
      </w:r>
      <w:proofErr w:type="spellStart"/>
      <w:r>
        <w:t>kracht</w:t>
      </w:r>
      <w:proofErr w:type="spellEnd"/>
      <w:r>
        <w:t xml:space="preserve"> van een </w:t>
      </w:r>
      <w:proofErr w:type="spellStart"/>
      <w:r>
        <w:t>nieuw</w:t>
      </w:r>
      <w:proofErr w:type="spellEnd"/>
      <w:r>
        <w:t xml:space="preserve"> model zit </w:t>
      </w:r>
      <w:proofErr w:type="spellStart"/>
      <w:r>
        <w:t>juist</w:t>
      </w:r>
      <w:proofErr w:type="spellEnd"/>
      <w:r>
        <w:t xml:space="preserve"> in de </w:t>
      </w:r>
      <w:proofErr w:type="spellStart"/>
      <w:r>
        <w:t>combinatie</w:t>
      </w:r>
      <w:proofErr w:type="spellEnd"/>
      <w:r>
        <w:t xml:space="preserve">. Wie supporters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verantwoordelijkheid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</w:t>
      </w:r>
      <w:proofErr w:type="spellStart"/>
      <w:r>
        <w:t>geven</w:t>
      </w:r>
      <w:proofErr w:type="spellEnd"/>
      <w:r>
        <w:t xml:space="preserve">,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betere</w:t>
      </w:r>
      <w:proofErr w:type="spellEnd"/>
      <w:r>
        <w:t xml:space="preserve"> </w:t>
      </w:r>
      <w:proofErr w:type="spellStart"/>
      <w:r>
        <w:t>kaders</w:t>
      </w:r>
      <w:proofErr w:type="spellEnd"/>
      <w:r>
        <w:t xml:space="preserve"> </w:t>
      </w:r>
      <w:proofErr w:type="spellStart"/>
      <w:r>
        <w:t>bieden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registrati</w:t>
      </w:r>
      <w:r w:rsidR="005E27A7">
        <w:t>e</w:t>
      </w:r>
      <w:proofErr w:type="spellEnd"/>
      <w:r w:rsidR="00891CE9">
        <w:t xml:space="preserve">, </w:t>
      </w:r>
      <w:proofErr w:type="spellStart"/>
      <w:r>
        <w:t>loyaliteit</w:t>
      </w:r>
      <w:proofErr w:type="spellEnd"/>
      <w:r>
        <w:t xml:space="preserve">, </w:t>
      </w:r>
      <w:proofErr w:type="spellStart"/>
      <w:r>
        <w:t>vervoer</w:t>
      </w:r>
      <w:proofErr w:type="spellEnd"/>
      <w:r>
        <w:t xml:space="preserve">, hospitality, </w:t>
      </w:r>
      <w:proofErr w:type="spellStart"/>
      <w:r>
        <w:t>escalatie</w:t>
      </w:r>
      <w:proofErr w:type="spellEnd"/>
      <w:r>
        <w:t xml:space="preserve"> en - waar </w:t>
      </w:r>
      <w:proofErr w:type="spellStart"/>
      <w:r>
        <w:t>passend</w:t>
      </w:r>
      <w:proofErr w:type="spellEnd"/>
      <w:r>
        <w:t xml:space="preserve"> - </w:t>
      </w:r>
      <w:proofErr w:type="spellStart"/>
      <w:r>
        <w:t>gereguleerde</w:t>
      </w:r>
      <w:proofErr w:type="spellEnd"/>
      <w:r>
        <w:t xml:space="preserve"> </w:t>
      </w:r>
      <w:proofErr w:type="spellStart"/>
      <w:r>
        <w:t>sfeeracties</w:t>
      </w:r>
      <w:proofErr w:type="spellEnd"/>
      <w:r>
        <w:t xml:space="preserve">. </w:t>
      </w:r>
      <w:proofErr w:type="spellStart"/>
      <w:r>
        <w:t>Vrijheid</w:t>
      </w:r>
      <w:proofErr w:type="spellEnd"/>
      <w:r>
        <w:t xml:space="preserve"> en </w:t>
      </w:r>
      <w:proofErr w:type="spellStart"/>
      <w:r>
        <w:t>registratie</w:t>
      </w:r>
      <w:proofErr w:type="spellEnd"/>
      <w:r>
        <w:t xml:space="preserve"> </w:t>
      </w:r>
      <w:proofErr w:type="spellStart"/>
      <w:r>
        <w:t>hoeven</w:t>
      </w:r>
      <w:proofErr w:type="spellEnd"/>
      <w:r>
        <w:t xml:space="preserve"> </w:t>
      </w:r>
      <w:proofErr w:type="spellStart"/>
      <w:r>
        <w:t>elkaar</w:t>
      </w:r>
      <w:proofErr w:type="spellEnd"/>
      <w:r>
        <w:t xml:space="preserve"> niet uit te </w:t>
      </w:r>
      <w:proofErr w:type="spellStart"/>
      <w:r>
        <w:t>sluiten</w:t>
      </w:r>
      <w:proofErr w:type="spellEnd"/>
      <w:r>
        <w:t xml:space="preserve">. </w:t>
      </w:r>
      <w:proofErr w:type="spellStart"/>
      <w:r>
        <w:t>Integendeel</w:t>
      </w:r>
      <w:proofErr w:type="spellEnd"/>
      <w:r>
        <w:t xml:space="preserve">: </w:t>
      </w:r>
      <w:proofErr w:type="spellStart"/>
      <w:r>
        <w:t>minimale</w:t>
      </w:r>
      <w:proofErr w:type="spellEnd"/>
      <w:r>
        <w:t xml:space="preserve"> </w:t>
      </w:r>
      <w:proofErr w:type="spellStart"/>
      <w:r>
        <w:t>registratie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gewone</w:t>
      </w:r>
      <w:proofErr w:type="spellEnd"/>
      <w:r>
        <w:t xml:space="preserve"> supporters, </w:t>
      </w:r>
      <w:proofErr w:type="spellStart"/>
      <w:r>
        <w:t>uitgebreidere</w:t>
      </w:r>
      <w:proofErr w:type="spellEnd"/>
      <w:r>
        <w:t xml:space="preserve"> </w:t>
      </w:r>
      <w:proofErr w:type="spellStart"/>
      <w:r>
        <w:t>registratie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privileges en</w:t>
      </w:r>
      <w:r w:rsidR="00252752">
        <w:t xml:space="preserve"> </w:t>
      </w:r>
      <w:r>
        <w:t xml:space="preserve">harde </w:t>
      </w:r>
      <w:proofErr w:type="spellStart"/>
      <w:r>
        <w:t>voorwaarden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risicovolle</w:t>
      </w:r>
      <w:proofErr w:type="spellEnd"/>
      <w:r>
        <w:t xml:space="preserve"> </w:t>
      </w:r>
      <w:proofErr w:type="spellStart"/>
      <w:r>
        <w:t>onderdelen</w:t>
      </w:r>
      <w:proofErr w:type="spellEnd"/>
      <w:r>
        <w:t xml:space="preserve"> </w:t>
      </w:r>
      <w:proofErr w:type="spellStart"/>
      <w:r>
        <w:t>vormen</w:t>
      </w:r>
      <w:proofErr w:type="spellEnd"/>
      <w:r>
        <w:t xml:space="preserve"> </w:t>
      </w:r>
      <w:proofErr w:type="spellStart"/>
      <w:r>
        <w:t>samen</w:t>
      </w:r>
      <w:proofErr w:type="spellEnd"/>
      <w:r>
        <w:t xml:space="preserve"> een </w:t>
      </w:r>
      <w:proofErr w:type="spellStart"/>
      <w:r>
        <w:t>proportioneel</w:t>
      </w:r>
      <w:proofErr w:type="spellEnd"/>
      <w:r>
        <w:t xml:space="preserve"> </w:t>
      </w:r>
      <w:proofErr w:type="spellStart"/>
      <w:r>
        <w:t>systeem</w:t>
      </w:r>
      <w:proofErr w:type="spellEnd"/>
      <w:r>
        <w:t>.</w:t>
      </w:r>
    </w:p>
    <w:p w14:paraId="5CB4EBAE" w14:textId="77777777" w:rsidR="00102CB4" w:rsidRDefault="007B11F8">
      <w:pPr>
        <w:spacing w:after="132"/>
        <w:ind w:left="126" w:right="55"/>
      </w:pPr>
      <w:r>
        <w:t xml:space="preserve">Dit </w:t>
      </w:r>
      <w:proofErr w:type="spellStart"/>
      <w:r>
        <w:t>geïntegreerde</w:t>
      </w:r>
      <w:proofErr w:type="spellEnd"/>
      <w:r>
        <w:t xml:space="preserve"> plan </w:t>
      </w:r>
      <w:proofErr w:type="spellStart"/>
      <w:r>
        <w:t>stelt</w:t>
      </w:r>
      <w:proofErr w:type="spellEnd"/>
      <w:r>
        <w:t xml:space="preserve"> daarom het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. Vrij </w:t>
      </w:r>
      <w:proofErr w:type="spellStart"/>
      <w:r>
        <w:t>vervoer</w:t>
      </w:r>
      <w:proofErr w:type="spellEnd"/>
      <w:r>
        <w:t xml:space="preserve"> wordt </w:t>
      </w:r>
      <w:proofErr w:type="spellStart"/>
      <w:r>
        <w:t>weer</w:t>
      </w:r>
      <w:proofErr w:type="spellEnd"/>
      <w:r>
        <w:t xml:space="preserve"> het </w:t>
      </w:r>
      <w:proofErr w:type="spellStart"/>
      <w:r>
        <w:t>uitgangspunt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grote</w:t>
      </w:r>
      <w:proofErr w:type="spellEnd"/>
      <w:r>
        <w:t xml:space="preserve"> </w:t>
      </w:r>
      <w:proofErr w:type="spellStart"/>
      <w:r>
        <w:t>groep</w:t>
      </w:r>
      <w:proofErr w:type="spellEnd"/>
      <w:r>
        <w:t xml:space="preserve"> </w:t>
      </w:r>
      <w:proofErr w:type="spellStart"/>
      <w:r>
        <w:t>reguliere</w:t>
      </w:r>
      <w:proofErr w:type="spellEnd"/>
      <w:r>
        <w:t xml:space="preserve"> </w:t>
      </w:r>
      <w:proofErr w:type="spellStart"/>
      <w:r>
        <w:t>uitsupporters</w:t>
      </w:r>
      <w:proofErr w:type="spellEnd"/>
      <w:r>
        <w:t xml:space="preserve">. Voor georganiseerde en </w:t>
      </w:r>
      <w:proofErr w:type="spellStart"/>
      <w:r>
        <w:t>fanatieke</w:t>
      </w:r>
      <w:proofErr w:type="spellEnd"/>
      <w:r>
        <w:t xml:space="preserve"> </w:t>
      </w:r>
      <w:proofErr w:type="spellStart"/>
      <w:r>
        <w:t>groepen</w:t>
      </w:r>
      <w:proofErr w:type="spellEnd"/>
      <w:r>
        <w:t xml:space="preserve"> </w:t>
      </w:r>
      <w:proofErr w:type="spellStart"/>
      <w:r>
        <w:t>komt</w:t>
      </w:r>
      <w:proofErr w:type="spellEnd"/>
      <w:r>
        <w:t xml:space="preserve"> een model van </w:t>
      </w:r>
      <w:proofErr w:type="spellStart"/>
      <w:r>
        <w:t>Bus+Privileges</w:t>
      </w:r>
      <w:proofErr w:type="spellEnd"/>
      <w:r>
        <w:t xml:space="preserve">, </w:t>
      </w:r>
      <w:proofErr w:type="spellStart"/>
      <w:r>
        <w:t>gekoppeld</w:t>
      </w:r>
      <w:proofErr w:type="spellEnd"/>
      <w:r>
        <w:t xml:space="preserve"> aan </w:t>
      </w:r>
      <w:proofErr w:type="spellStart"/>
      <w:r>
        <w:t>duidelijke</w:t>
      </w:r>
      <w:proofErr w:type="spellEnd"/>
      <w:r>
        <w:t xml:space="preserve"> </w:t>
      </w:r>
      <w:proofErr w:type="spellStart"/>
      <w:r>
        <w:t>erecodes</w:t>
      </w:r>
      <w:proofErr w:type="spellEnd"/>
      <w:r>
        <w:t xml:space="preserve">, </w:t>
      </w:r>
      <w:proofErr w:type="spellStart"/>
      <w:r>
        <w:t>vaste</w:t>
      </w:r>
      <w:proofErr w:type="spellEnd"/>
      <w:r>
        <w:t xml:space="preserve"> </w:t>
      </w:r>
      <w:proofErr w:type="spellStart"/>
      <w:r>
        <w:t>contactpersonen</w:t>
      </w:r>
      <w:proofErr w:type="spellEnd"/>
      <w:r>
        <w:t xml:space="preserve">, </w:t>
      </w:r>
      <w:proofErr w:type="spellStart"/>
      <w:r>
        <w:t>uitregistratie</w:t>
      </w:r>
      <w:proofErr w:type="spellEnd"/>
      <w:r>
        <w:t xml:space="preserve"> en een bonus-</w:t>
      </w:r>
      <w:proofErr w:type="spellStart"/>
      <w:r>
        <w:t>malusladder</w:t>
      </w:r>
      <w:proofErr w:type="spellEnd"/>
      <w:r>
        <w:t xml:space="preserve">. De </w:t>
      </w:r>
      <w:proofErr w:type="spellStart"/>
      <w:r>
        <w:t>speelstad</w:t>
      </w:r>
      <w:proofErr w:type="spellEnd"/>
      <w:r>
        <w:t xml:space="preserve"> </w:t>
      </w:r>
      <w:proofErr w:type="spellStart"/>
      <w:r>
        <w:t>regisseert</w:t>
      </w:r>
      <w:proofErr w:type="spellEnd"/>
      <w:r>
        <w:t xml:space="preserve"> </w:t>
      </w:r>
      <w:proofErr w:type="spellStart"/>
      <w:r>
        <w:t>vooral</w:t>
      </w:r>
      <w:proofErr w:type="spellEnd"/>
      <w:r>
        <w:t xml:space="preserve"> de </w:t>
      </w:r>
      <w:proofErr w:type="spellStart"/>
      <w:r>
        <w:t>laatste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van de reis - route, </w:t>
      </w:r>
      <w:proofErr w:type="spellStart"/>
      <w:r>
        <w:t>pendel</w:t>
      </w:r>
      <w:proofErr w:type="spellEnd"/>
      <w:r>
        <w:t xml:space="preserve">, </w:t>
      </w:r>
      <w:proofErr w:type="spellStart"/>
      <w:r>
        <w:t>tijdslot</w:t>
      </w:r>
      <w:proofErr w:type="spellEnd"/>
      <w:r>
        <w:t xml:space="preserve">, </w:t>
      </w:r>
      <w:proofErr w:type="spellStart"/>
      <w:r>
        <w:t>ontvangst</w:t>
      </w:r>
      <w:proofErr w:type="spellEnd"/>
      <w:r>
        <w:t xml:space="preserve"> en </w:t>
      </w:r>
      <w:proofErr w:type="spellStart"/>
      <w:r>
        <w:t>vertrek</w:t>
      </w:r>
      <w:proofErr w:type="spellEnd"/>
      <w:r>
        <w:t xml:space="preserve"> - in </w:t>
      </w:r>
      <w:proofErr w:type="spellStart"/>
      <w:r>
        <w:t>plaats</w:t>
      </w:r>
      <w:proofErr w:type="spellEnd"/>
      <w:r>
        <w:t xml:space="preserve"> van de </w:t>
      </w:r>
      <w:proofErr w:type="spellStart"/>
      <w:r>
        <w:t>volledige</w:t>
      </w:r>
      <w:proofErr w:type="spellEnd"/>
      <w:r>
        <w:t xml:space="preserve"> </w:t>
      </w:r>
      <w:proofErr w:type="spellStart"/>
      <w:r>
        <w:t>verplaatsing</w:t>
      </w:r>
      <w:proofErr w:type="spellEnd"/>
      <w:r>
        <w:t xml:space="preserve"> </w:t>
      </w:r>
      <w:proofErr w:type="spellStart"/>
      <w:r>
        <w:t>vanaf</w:t>
      </w:r>
      <w:proofErr w:type="spellEnd"/>
      <w:r>
        <w:t xml:space="preserve"> de </w:t>
      </w:r>
      <w:proofErr w:type="spellStart"/>
      <w:r>
        <w:t>thuisstad</w:t>
      </w:r>
      <w:proofErr w:type="spellEnd"/>
      <w:r>
        <w:t>.</w:t>
      </w:r>
    </w:p>
    <w:p w14:paraId="23C2562B" w14:textId="77777777" w:rsidR="00102CB4" w:rsidRDefault="007B11F8">
      <w:pPr>
        <w:spacing w:after="225"/>
        <w:ind w:left="126" w:right="55"/>
      </w:pPr>
      <w:r>
        <w:t xml:space="preserve">Binnen </w:t>
      </w:r>
      <w:proofErr w:type="spellStart"/>
      <w:r>
        <w:t>hetzelfde</w:t>
      </w:r>
      <w:proofErr w:type="spellEnd"/>
      <w:r>
        <w:t xml:space="preserve"> </w:t>
      </w:r>
      <w:proofErr w:type="spellStart"/>
      <w:r>
        <w:t>raamwerk</w:t>
      </w:r>
      <w:proofErr w:type="spellEnd"/>
      <w:r>
        <w:t xml:space="preserve"> wordt een </w:t>
      </w:r>
      <w:proofErr w:type="spellStart"/>
      <w:r>
        <w:t>pyropilot</w:t>
      </w:r>
      <w:proofErr w:type="spellEnd"/>
      <w:r>
        <w:t xml:space="preserve"> </w:t>
      </w:r>
      <w:proofErr w:type="spellStart"/>
      <w:r>
        <w:t>voorstelbaar</w:t>
      </w:r>
      <w:proofErr w:type="spellEnd"/>
      <w:r>
        <w:t xml:space="preserve"> </w:t>
      </w:r>
      <w:proofErr w:type="spellStart"/>
      <w:r>
        <w:t>gemaakt</w:t>
      </w:r>
      <w:proofErr w:type="spellEnd"/>
      <w:r>
        <w:t xml:space="preserve">. Niet als </w:t>
      </w:r>
      <w:proofErr w:type="spellStart"/>
      <w:r>
        <w:t>vrijbrief</w:t>
      </w:r>
      <w:proofErr w:type="spellEnd"/>
      <w:r>
        <w:t xml:space="preserve">, maar als </w:t>
      </w:r>
      <w:proofErr w:type="spellStart"/>
      <w:r>
        <w:t>streng</w:t>
      </w:r>
      <w:proofErr w:type="spellEnd"/>
      <w:r>
        <w:t xml:space="preserve"> </w:t>
      </w:r>
      <w:proofErr w:type="spellStart"/>
      <w:r>
        <w:t>afgebakend</w:t>
      </w:r>
      <w:proofErr w:type="spellEnd"/>
      <w:r>
        <w:t xml:space="preserve"> </w:t>
      </w:r>
      <w:proofErr w:type="spellStart"/>
      <w:r>
        <w:t>veiligheidstraject</w:t>
      </w:r>
      <w:proofErr w:type="spellEnd"/>
      <w:r>
        <w:t xml:space="preserve"> met </w:t>
      </w:r>
      <w:proofErr w:type="spellStart"/>
      <w:r>
        <w:t>vooraf</w:t>
      </w:r>
      <w:proofErr w:type="spellEnd"/>
      <w:r>
        <w:t xml:space="preserve"> </w:t>
      </w:r>
      <w:proofErr w:type="spellStart"/>
      <w:r>
        <w:t>goedgekeurde</w:t>
      </w:r>
      <w:proofErr w:type="spellEnd"/>
      <w:r>
        <w:t xml:space="preserve"> </w:t>
      </w:r>
      <w:proofErr w:type="spellStart"/>
      <w:r>
        <w:t>producten</w:t>
      </w:r>
      <w:proofErr w:type="spellEnd"/>
      <w:r>
        <w:t xml:space="preserve">, </w:t>
      </w:r>
      <w:proofErr w:type="spellStart"/>
      <w:r>
        <w:t>opgeleide</w:t>
      </w:r>
      <w:proofErr w:type="spellEnd"/>
      <w:r>
        <w:t xml:space="preserve"> en </w:t>
      </w:r>
      <w:proofErr w:type="spellStart"/>
      <w:r>
        <w:t>identificeerbare</w:t>
      </w:r>
      <w:proofErr w:type="spellEnd"/>
      <w:r>
        <w:t xml:space="preserve"> </w:t>
      </w:r>
      <w:proofErr w:type="spellStart"/>
      <w:r>
        <w:t>deelnemers</w:t>
      </w:r>
      <w:proofErr w:type="spellEnd"/>
      <w:r>
        <w:t xml:space="preserve">, </w:t>
      </w:r>
      <w:proofErr w:type="spellStart"/>
      <w:r>
        <w:t>vaste</w:t>
      </w:r>
      <w:proofErr w:type="spellEnd"/>
      <w:r>
        <w:t xml:space="preserve"> pyro-</w:t>
      </w:r>
      <w:proofErr w:type="spellStart"/>
      <w:r>
        <w:t>werkgroepen</w:t>
      </w:r>
      <w:proofErr w:type="spellEnd"/>
      <w:r>
        <w:t xml:space="preserve">, </w:t>
      </w:r>
      <w:proofErr w:type="spellStart"/>
      <w:r>
        <w:t>evaluatie</w:t>
      </w:r>
      <w:proofErr w:type="spellEnd"/>
      <w:r>
        <w:t xml:space="preserve"> per </w:t>
      </w:r>
      <w:proofErr w:type="spellStart"/>
      <w:r>
        <w:t>wedstrijd</w:t>
      </w:r>
      <w:proofErr w:type="spellEnd"/>
      <w:r>
        <w:t xml:space="preserve"> en </w:t>
      </w:r>
      <w:proofErr w:type="spellStart"/>
      <w:r>
        <w:t>volle</w:t>
      </w:r>
      <w:proofErr w:type="spellEnd"/>
      <w:r>
        <w:t xml:space="preserve"> </w:t>
      </w:r>
      <w:proofErr w:type="spellStart"/>
      <w:r>
        <w:t>handhaving</w:t>
      </w:r>
      <w:proofErr w:type="spellEnd"/>
      <w:r>
        <w:t xml:space="preserve"> </w:t>
      </w:r>
      <w:proofErr w:type="spellStart"/>
      <w:r>
        <w:t>buiten</w:t>
      </w:r>
      <w:proofErr w:type="spellEnd"/>
      <w:r>
        <w:t xml:space="preserve"> het </w:t>
      </w:r>
      <w:proofErr w:type="spellStart"/>
      <w:r>
        <w:t>afgesproken</w:t>
      </w:r>
      <w:proofErr w:type="spellEnd"/>
      <w:r>
        <w:t xml:space="preserve"> </w:t>
      </w:r>
      <w:proofErr w:type="spellStart"/>
      <w:r>
        <w:t>kader</w:t>
      </w:r>
      <w:proofErr w:type="spellEnd"/>
      <w:r>
        <w:t>.</w:t>
      </w:r>
    </w:p>
    <w:p w14:paraId="71706EEF" w14:textId="77777777" w:rsidR="00102CB4" w:rsidRDefault="007B11F8">
      <w:pPr>
        <w:pStyle w:val="Kop3"/>
        <w:pBdr>
          <w:top w:val="single" w:sz="10" w:space="0" w:color="98BDAE"/>
          <w:left w:val="single" w:sz="10" w:space="0" w:color="98BDAE"/>
          <w:bottom w:val="single" w:sz="10" w:space="0" w:color="98BDAE"/>
          <w:right w:val="single" w:sz="10" w:space="0" w:color="98BDAE"/>
        </w:pBdr>
        <w:shd w:val="clear" w:color="auto" w:fill="EAF4EF"/>
        <w:spacing w:after="39" w:line="259" w:lineRule="auto"/>
        <w:ind w:left="-5"/>
      </w:pPr>
      <w:r>
        <w:rPr>
          <w:sz w:val="22"/>
        </w:rPr>
        <w:t>Kern van het voorstel</w:t>
      </w:r>
    </w:p>
    <w:p w14:paraId="015CB353" w14:textId="77777777" w:rsidR="00102CB4" w:rsidRDefault="007B11F8">
      <w:pPr>
        <w:pBdr>
          <w:top w:val="single" w:sz="10" w:space="0" w:color="98BDAE"/>
          <w:left w:val="single" w:sz="10" w:space="0" w:color="98BDAE"/>
          <w:bottom w:val="single" w:sz="10" w:space="0" w:color="98BDAE"/>
          <w:right w:val="single" w:sz="10" w:space="0" w:color="98BDAE"/>
        </w:pBdr>
        <w:shd w:val="clear" w:color="auto" w:fill="EAF4EF"/>
        <w:spacing w:after="997" w:line="259" w:lineRule="auto"/>
        <w:ind w:left="-5"/>
      </w:pPr>
      <w:r>
        <w:rPr>
          <w:sz w:val="20"/>
        </w:rPr>
        <w:t xml:space="preserve">1) </w:t>
      </w:r>
      <w:proofErr w:type="spellStart"/>
      <w:r>
        <w:rPr>
          <w:sz w:val="20"/>
        </w:rPr>
        <w:t>gewone</w:t>
      </w:r>
      <w:proofErr w:type="spellEnd"/>
      <w:r>
        <w:rPr>
          <w:sz w:val="20"/>
        </w:rPr>
        <w:t xml:space="preserve"> supporters </w:t>
      </w:r>
      <w:proofErr w:type="spellStart"/>
      <w:r>
        <w:rPr>
          <w:sz w:val="20"/>
        </w:rPr>
        <w:t>weer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zoveel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mogelijk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behandelen</w:t>
      </w:r>
      <w:proofErr w:type="spellEnd"/>
      <w:r>
        <w:rPr>
          <w:sz w:val="20"/>
        </w:rPr>
        <w:t xml:space="preserve"> als </w:t>
      </w:r>
      <w:proofErr w:type="spellStart"/>
      <w:r>
        <w:rPr>
          <w:sz w:val="20"/>
        </w:rPr>
        <w:t>normale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evenementbezoekers</w:t>
      </w:r>
      <w:proofErr w:type="spellEnd"/>
      <w:r>
        <w:rPr>
          <w:sz w:val="20"/>
        </w:rPr>
        <w:t xml:space="preserve">; 2) </w:t>
      </w:r>
      <w:proofErr w:type="spellStart"/>
      <w:r>
        <w:rPr>
          <w:sz w:val="20"/>
        </w:rPr>
        <w:t>fanatieke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groepen</w:t>
      </w:r>
      <w:proofErr w:type="spellEnd"/>
      <w:r>
        <w:rPr>
          <w:sz w:val="20"/>
        </w:rPr>
        <w:t xml:space="preserve"> niet </w:t>
      </w:r>
      <w:proofErr w:type="spellStart"/>
      <w:r>
        <w:rPr>
          <w:sz w:val="20"/>
        </w:rPr>
        <w:t>wegdrukken</w:t>
      </w:r>
      <w:proofErr w:type="spellEnd"/>
      <w:r>
        <w:rPr>
          <w:sz w:val="20"/>
        </w:rPr>
        <w:t xml:space="preserve"> maar </w:t>
      </w:r>
      <w:proofErr w:type="spellStart"/>
      <w:r>
        <w:rPr>
          <w:sz w:val="20"/>
        </w:rPr>
        <w:t>gericht</w:t>
      </w:r>
      <w:proofErr w:type="spellEnd"/>
      <w:r>
        <w:rPr>
          <w:sz w:val="20"/>
        </w:rPr>
        <w:t xml:space="preserve"> organiseren; 3) privileges </w:t>
      </w:r>
      <w:proofErr w:type="spellStart"/>
      <w:r>
        <w:rPr>
          <w:sz w:val="20"/>
        </w:rPr>
        <w:t>koppelen</w:t>
      </w:r>
      <w:proofErr w:type="spellEnd"/>
      <w:r>
        <w:rPr>
          <w:sz w:val="20"/>
        </w:rPr>
        <w:t xml:space="preserve"> aan </w:t>
      </w:r>
      <w:proofErr w:type="spellStart"/>
      <w:r>
        <w:rPr>
          <w:sz w:val="20"/>
        </w:rPr>
        <w:t>registratie</w:t>
      </w:r>
      <w:proofErr w:type="spellEnd"/>
      <w:r>
        <w:rPr>
          <w:sz w:val="20"/>
        </w:rPr>
        <w:t xml:space="preserve"> en </w:t>
      </w:r>
      <w:proofErr w:type="spellStart"/>
      <w:r>
        <w:rPr>
          <w:sz w:val="20"/>
        </w:rPr>
        <w:t>gedrag</w:t>
      </w:r>
      <w:proofErr w:type="spellEnd"/>
      <w:r>
        <w:rPr>
          <w:sz w:val="20"/>
        </w:rPr>
        <w:t xml:space="preserve">; 4) </w:t>
      </w:r>
      <w:proofErr w:type="spellStart"/>
      <w:r>
        <w:rPr>
          <w:sz w:val="20"/>
        </w:rPr>
        <w:t>collectieve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beperkingen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alleen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gebruiken</w:t>
      </w:r>
      <w:proofErr w:type="spellEnd"/>
      <w:r>
        <w:rPr>
          <w:sz w:val="20"/>
        </w:rPr>
        <w:t xml:space="preserve"> als </w:t>
      </w:r>
      <w:proofErr w:type="spellStart"/>
      <w:r>
        <w:rPr>
          <w:sz w:val="20"/>
        </w:rPr>
        <w:t>maatregel</w:t>
      </w:r>
      <w:proofErr w:type="spellEnd"/>
      <w:r>
        <w:rPr>
          <w:sz w:val="20"/>
        </w:rPr>
        <w:t xml:space="preserve"> van </w:t>
      </w:r>
      <w:proofErr w:type="spellStart"/>
      <w:r>
        <w:rPr>
          <w:sz w:val="20"/>
        </w:rPr>
        <w:t>uitzondering</w:t>
      </w:r>
      <w:proofErr w:type="spellEnd"/>
      <w:r>
        <w:rPr>
          <w:sz w:val="20"/>
        </w:rPr>
        <w:t xml:space="preserve">; 5) </w:t>
      </w:r>
      <w:proofErr w:type="spellStart"/>
      <w:r>
        <w:rPr>
          <w:sz w:val="20"/>
        </w:rPr>
        <w:t>sfeeracties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alleen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toelaten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binnen</w:t>
      </w:r>
      <w:proofErr w:type="spellEnd"/>
      <w:r>
        <w:rPr>
          <w:sz w:val="20"/>
        </w:rPr>
        <w:t xml:space="preserve"> harde </w:t>
      </w:r>
      <w:proofErr w:type="spellStart"/>
      <w:r>
        <w:rPr>
          <w:sz w:val="20"/>
        </w:rPr>
        <w:t>veiligheids</w:t>
      </w:r>
      <w:proofErr w:type="spellEnd"/>
      <w:r>
        <w:rPr>
          <w:sz w:val="20"/>
        </w:rPr>
        <w:t xml:space="preserve">- en </w:t>
      </w:r>
      <w:proofErr w:type="spellStart"/>
      <w:r>
        <w:rPr>
          <w:sz w:val="20"/>
        </w:rPr>
        <w:t>verantwoordingskaders</w:t>
      </w:r>
      <w:proofErr w:type="spellEnd"/>
      <w:r>
        <w:rPr>
          <w:sz w:val="20"/>
        </w:rPr>
        <w:t>.</w:t>
      </w:r>
    </w:p>
    <w:p w14:paraId="5C582B3A" w14:textId="77777777" w:rsidR="00102CB4" w:rsidRDefault="007B11F8">
      <w:pPr>
        <w:pStyle w:val="Kop2"/>
        <w:ind w:left="97"/>
      </w:pPr>
      <w:r>
        <w:lastRenderedPageBreak/>
        <w:t>2. Waarom één integraal plan nodig is</w:t>
      </w:r>
    </w:p>
    <w:p w14:paraId="3D7F3321" w14:textId="77777777" w:rsidR="00102CB4" w:rsidRDefault="007B11F8">
      <w:pPr>
        <w:spacing w:after="317" w:line="259" w:lineRule="auto"/>
        <w:ind w:left="10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DE0BD4" wp14:editId="3378AF64">
                <wp:extent cx="6133465" cy="12700"/>
                <wp:effectExtent l="0" t="0" r="0" b="0"/>
                <wp:docPr id="15160" name="Group 15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465" cy="12700"/>
                          <a:chOff x="0" y="0"/>
                          <a:chExt cx="6133465" cy="12700"/>
                        </a:xfrm>
                      </wpg:grpSpPr>
                      <wps:wsp>
                        <wps:cNvPr id="1387" name="Shape 1387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5D5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5D5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60" style="width:482.95pt;height:1pt;mso-position-horizontal-relative:char;mso-position-vertical-relative:line" coordsize="61334,127">
                <v:shape id="Shape 1387" style="position:absolute;width:61334;height:0;left:0;top:0;" coordsize="6133465,0" path="m6133465,0l0,0">
                  <v:stroke weight="1pt" endcap="flat" joinstyle="round" on="true" color="#d5d5d5"/>
                  <v:fill on="false" color="#000000" opacity="0"/>
                </v:shape>
                <v:shape id="Shape 1389" style="position:absolute;width:61334;height:0;left:0;top:0;" coordsize="6133465,0" path="m6133465,0l0,0">
                  <v:stroke weight="1pt" endcap="flat" joinstyle="round" on="true" color="#d5d5d5"/>
                  <v:fill on="false" color="#000000" opacity="0"/>
                </v:shape>
              </v:group>
            </w:pict>
          </mc:Fallback>
        </mc:AlternateContent>
      </w:r>
    </w:p>
    <w:p w14:paraId="7B5CDCCA" w14:textId="77777777" w:rsidR="00A2753F" w:rsidRDefault="007B11F8">
      <w:pPr>
        <w:spacing w:after="132"/>
        <w:ind w:left="126" w:right="55"/>
      </w:pPr>
      <w:r>
        <w:t xml:space="preserve">De twee </w:t>
      </w:r>
      <w:proofErr w:type="spellStart"/>
      <w:r>
        <w:t>aangeleverde</w:t>
      </w:r>
      <w:proofErr w:type="spellEnd"/>
      <w:r>
        <w:t xml:space="preserve"> </w:t>
      </w:r>
      <w:proofErr w:type="spellStart"/>
      <w:r>
        <w:t>rapporten</w:t>
      </w:r>
      <w:proofErr w:type="spellEnd"/>
      <w:r>
        <w:t xml:space="preserve"> </w:t>
      </w:r>
      <w:proofErr w:type="spellStart"/>
      <w:r>
        <w:t>vertrekken</w:t>
      </w:r>
      <w:proofErr w:type="spellEnd"/>
      <w:r>
        <w:t xml:space="preserve"> </w:t>
      </w:r>
      <w:proofErr w:type="spellStart"/>
      <w:r>
        <w:t>vanuit</w:t>
      </w:r>
      <w:proofErr w:type="spellEnd"/>
      <w:r>
        <w:t xml:space="preserve"> dezelfde </w:t>
      </w:r>
      <w:proofErr w:type="spellStart"/>
      <w:r>
        <w:t>gedachte</w:t>
      </w:r>
      <w:proofErr w:type="spellEnd"/>
      <w:r>
        <w:t xml:space="preserve">. Het </w:t>
      </w:r>
      <w:proofErr w:type="spellStart"/>
      <w:r>
        <w:t>bestaande</w:t>
      </w:r>
      <w:proofErr w:type="spellEnd"/>
      <w:r>
        <w:t xml:space="preserve"> </w:t>
      </w:r>
      <w:proofErr w:type="spellStart"/>
      <w:r>
        <w:t>stelsel</w:t>
      </w:r>
      <w:proofErr w:type="spellEnd"/>
      <w:r>
        <w:t xml:space="preserve"> is te </w:t>
      </w:r>
      <w:proofErr w:type="spellStart"/>
      <w:r>
        <w:t>vaak</w:t>
      </w:r>
      <w:proofErr w:type="spellEnd"/>
      <w:r>
        <w:t xml:space="preserve"> </w:t>
      </w:r>
      <w:proofErr w:type="spellStart"/>
      <w:r>
        <w:t>reactief</w:t>
      </w:r>
      <w:proofErr w:type="spellEnd"/>
      <w:r>
        <w:t xml:space="preserve">, te </w:t>
      </w:r>
      <w:proofErr w:type="spellStart"/>
      <w:r>
        <w:t>generiek</w:t>
      </w:r>
      <w:proofErr w:type="spellEnd"/>
      <w:r>
        <w:t xml:space="preserve"> en te </w:t>
      </w:r>
      <w:proofErr w:type="spellStart"/>
      <w:r>
        <w:t>weinig</w:t>
      </w:r>
      <w:proofErr w:type="spellEnd"/>
      <w:r>
        <w:t xml:space="preserve"> </w:t>
      </w:r>
      <w:proofErr w:type="spellStart"/>
      <w:r>
        <w:t>voorspelbaar</w:t>
      </w:r>
      <w:proofErr w:type="spellEnd"/>
      <w:r>
        <w:t xml:space="preserve">. Het </w:t>
      </w:r>
      <w:proofErr w:type="spellStart"/>
      <w:r>
        <w:t>huidige</w:t>
      </w:r>
      <w:proofErr w:type="spellEnd"/>
      <w:r>
        <w:t xml:space="preserve"> </w:t>
      </w:r>
      <w:proofErr w:type="spellStart"/>
      <w:r>
        <w:t>handelingskader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gemeenten </w:t>
      </w:r>
      <w:proofErr w:type="spellStart"/>
      <w:r>
        <w:t>zegt</w:t>
      </w:r>
      <w:proofErr w:type="spellEnd"/>
      <w:r>
        <w:t xml:space="preserve"> </w:t>
      </w:r>
      <w:proofErr w:type="spellStart"/>
      <w:r>
        <w:t>nadrukkelijk</w:t>
      </w:r>
      <w:proofErr w:type="spellEnd"/>
      <w:r>
        <w:t xml:space="preserve"> dat het </w:t>
      </w:r>
      <w:proofErr w:type="spellStart"/>
      <w:r>
        <w:t>doel</w:t>
      </w:r>
      <w:proofErr w:type="spellEnd"/>
      <w:r>
        <w:t xml:space="preserve"> niet is de </w:t>
      </w:r>
      <w:proofErr w:type="spellStart"/>
      <w:r>
        <w:t>drempel</w:t>
      </w:r>
      <w:proofErr w:type="spellEnd"/>
      <w:r>
        <w:t xml:space="preserve"> te </w:t>
      </w:r>
      <w:proofErr w:type="spellStart"/>
      <w:r>
        <w:t>verlagen</w:t>
      </w:r>
      <w:proofErr w:type="spellEnd"/>
      <w:r>
        <w:t xml:space="preserve"> om </w:t>
      </w:r>
      <w:proofErr w:type="spellStart"/>
      <w:r>
        <w:t>uitpubliek</w:t>
      </w:r>
      <w:proofErr w:type="spellEnd"/>
      <w:r>
        <w:t xml:space="preserve"> te </w:t>
      </w:r>
      <w:proofErr w:type="spellStart"/>
      <w:r>
        <w:t>weren</w:t>
      </w:r>
      <w:proofErr w:type="spellEnd"/>
      <w:r>
        <w:t xml:space="preserve">, maar </w:t>
      </w:r>
      <w:proofErr w:type="spellStart"/>
      <w:r>
        <w:t>juist</w:t>
      </w:r>
      <w:proofErr w:type="spellEnd"/>
      <w:r>
        <w:t xml:space="preserve"> om </w:t>
      </w:r>
      <w:proofErr w:type="spellStart"/>
      <w:r>
        <w:t>ruimte</w:t>
      </w:r>
      <w:proofErr w:type="spellEnd"/>
      <w:r>
        <w:t xml:space="preserve"> te </w:t>
      </w:r>
      <w:proofErr w:type="spellStart"/>
      <w:r>
        <w:t>geven</w:t>
      </w:r>
      <w:proofErr w:type="spellEnd"/>
      <w:r>
        <w:t xml:space="preserve"> aan </w:t>
      </w:r>
      <w:proofErr w:type="spellStart"/>
      <w:r>
        <w:t>versoepeling</w:t>
      </w:r>
      <w:proofErr w:type="spellEnd"/>
      <w:r>
        <w:t xml:space="preserve"> en </w:t>
      </w:r>
      <w:proofErr w:type="spellStart"/>
      <w:r>
        <w:t>sfeerbevorderende</w:t>
      </w:r>
      <w:proofErr w:type="spellEnd"/>
      <w:r>
        <w:t xml:space="preserve"> </w:t>
      </w:r>
      <w:proofErr w:type="spellStart"/>
      <w:r>
        <w:t>acties</w:t>
      </w:r>
      <w:proofErr w:type="spellEnd"/>
      <w:r>
        <w:t xml:space="preserve"> waar clubs en supporters dat </w:t>
      </w:r>
      <w:proofErr w:type="spellStart"/>
      <w:r>
        <w:t>verdienen</w:t>
      </w:r>
      <w:proofErr w:type="spellEnd"/>
      <w:r>
        <w:t xml:space="preserve">. Die lijn sluit direct aan op de </w:t>
      </w:r>
      <w:proofErr w:type="spellStart"/>
      <w:r>
        <w:t>oorspronkelijke</w:t>
      </w:r>
      <w:proofErr w:type="spellEnd"/>
      <w:r>
        <w:t xml:space="preserve"> </w:t>
      </w:r>
      <w:proofErr w:type="spellStart"/>
      <w:r>
        <w:t>ambitie</w:t>
      </w:r>
      <w:proofErr w:type="spellEnd"/>
      <w:r>
        <w:t xml:space="preserve"> van </w:t>
      </w:r>
      <w:proofErr w:type="spellStart"/>
      <w:r>
        <w:t>toegankelijk</w:t>
      </w:r>
      <w:proofErr w:type="spellEnd"/>
      <w:r>
        <w:t xml:space="preserve">, </w:t>
      </w:r>
      <w:proofErr w:type="spellStart"/>
      <w:r>
        <w:t>gastvrij</w:t>
      </w:r>
      <w:proofErr w:type="spellEnd"/>
      <w:r>
        <w:t xml:space="preserve"> en </w:t>
      </w:r>
    </w:p>
    <w:p w14:paraId="71072059" w14:textId="77777777" w:rsidR="00A2753F" w:rsidRDefault="00A2753F">
      <w:pPr>
        <w:spacing w:after="132"/>
        <w:ind w:left="126" w:right="55"/>
      </w:pPr>
    </w:p>
    <w:p w14:paraId="3B057618" w14:textId="77777777" w:rsidR="00A2753F" w:rsidRDefault="00A2753F">
      <w:pPr>
        <w:spacing w:after="132"/>
        <w:ind w:left="126" w:right="55"/>
      </w:pPr>
    </w:p>
    <w:p w14:paraId="53D93CDF" w14:textId="3970E4C7" w:rsidR="00102CB4" w:rsidRDefault="007B11F8">
      <w:pPr>
        <w:spacing w:after="132"/>
        <w:ind w:left="126" w:right="55"/>
      </w:pPr>
      <w:proofErr w:type="spellStart"/>
      <w:r>
        <w:t>veilig</w:t>
      </w:r>
      <w:proofErr w:type="spellEnd"/>
      <w:r>
        <w:t xml:space="preserve"> </w:t>
      </w:r>
      <w:proofErr w:type="spellStart"/>
      <w:r>
        <w:t>voetbal</w:t>
      </w:r>
      <w:proofErr w:type="spellEnd"/>
      <w:r>
        <w:t xml:space="preserve">: </w:t>
      </w:r>
      <w:proofErr w:type="spellStart"/>
      <w:r>
        <w:t>dadergericht</w:t>
      </w:r>
      <w:proofErr w:type="spellEnd"/>
      <w:r>
        <w:t xml:space="preserve"> </w:t>
      </w:r>
      <w:proofErr w:type="spellStart"/>
      <w:r>
        <w:t>optreden</w:t>
      </w:r>
      <w:proofErr w:type="spellEnd"/>
      <w:r>
        <w:t xml:space="preserve">, </w:t>
      </w:r>
      <w:proofErr w:type="spellStart"/>
      <w:r>
        <w:t>goedwillende</w:t>
      </w:r>
      <w:proofErr w:type="spellEnd"/>
      <w:r>
        <w:t xml:space="preserve"> supporters </w:t>
      </w:r>
      <w:proofErr w:type="spellStart"/>
      <w:r>
        <w:t>ontzien</w:t>
      </w:r>
      <w:proofErr w:type="spellEnd"/>
      <w:r>
        <w:t xml:space="preserve"> en service, safety en security in </w:t>
      </w:r>
      <w:proofErr w:type="spellStart"/>
      <w:r>
        <w:t>balans</w:t>
      </w:r>
      <w:proofErr w:type="spellEnd"/>
      <w:r>
        <w:t xml:space="preserve"> brengen.</w:t>
      </w:r>
    </w:p>
    <w:p w14:paraId="50012694" w14:textId="77777777" w:rsidR="00102CB4" w:rsidRDefault="007B11F8">
      <w:pPr>
        <w:spacing w:after="132"/>
        <w:ind w:left="126" w:right="55"/>
      </w:pPr>
      <w:r>
        <w:t xml:space="preserve">De </w:t>
      </w:r>
      <w:proofErr w:type="spellStart"/>
      <w:r>
        <w:t>normalisatiepilot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dat </w:t>
      </w:r>
      <w:proofErr w:type="spellStart"/>
      <w:r>
        <w:t>differentiatie</w:t>
      </w:r>
      <w:proofErr w:type="spellEnd"/>
      <w:r>
        <w:t xml:space="preserve"> </w:t>
      </w:r>
      <w:proofErr w:type="spellStart"/>
      <w:r>
        <w:t>tussen</w:t>
      </w:r>
      <w:proofErr w:type="spellEnd"/>
      <w:r>
        <w:t xml:space="preserve"> </w:t>
      </w:r>
      <w:proofErr w:type="spellStart"/>
      <w:r>
        <w:t>doelgroepen</w:t>
      </w:r>
      <w:proofErr w:type="spellEnd"/>
      <w:r>
        <w:t xml:space="preserve"> </w:t>
      </w:r>
      <w:proofErr w:type="spellStart"/>
      <w:r>
        <w:t>werkt</w:t>
      </w:r>
      <w:proofErr w:type="spellEnd"/>
      <w:r>
        <w:t xml:space="preserve">. Niet </w:t>
      </w:r>
      <w:proofErr w:type="spellStart"/>
      <w:r>
        <w:t>iedere</w:t>
      </w:r>
      <w:proofErr w:type="spellEnd"/>
      <w:r>
        <w:t xml:space="preserve"> </w:t>
      </w:r>
      <w:proofErr w:type="spellStart"/>
      <w:r>
        <w:t>uitsupporter</w:t>
      </w:r>
      <w:proofErr w:type="spellEnd"/>
      <w:r>
        <w:t xml:space="preserve"> is </w:t>
      </w:r>
      <w:proofErr w:type="spellStart"/>
      <w:r>
        <w:t>hetzelfde</w:t>
      </w:r>
      <w:proofErr w:type="spellEnd"/>
      <w:r>
        <w:t xml:space="preserve">. Niet </w:t>
      </w:r>
      <w:proofErr w:type="spellStart"/>
      <w:r>
        <w:t>iedereen</w:t>
      </w:r>
      <w:proofErr w:type="spellEnd"/>
      <w:r>
        <w:t xml:space="preserve"> </w:t>
      </w:r>
      <w:proofErr w:type="spellStart"/>
      <w:r>
        <w:t>reist</w:t>
      </w:r>
      <w:proofErr w:type="spellEnd"/>
      <w:r>
        <w:t xml:space="preserve"> met dezelfde </w:t>
      </w:r>
      <w:proofErr w:type="spellStart"/>
      <w:r>
        <w:t>intentie</w:t>
      </w:r>
      <w:proofErr w:type="spellEnd"/>
      <w:r>
        <w:t xml:space="preserve">, </w:t>
      </w:r>
      <w:proofErr w:type="spellStart"/>
      <w:r>
        <w:t>groepsdynamiek</w:t>
      </w:r>
      <w:proofErr w:type="spellEnd"/>
      <w:r>
        <w:t xml:space="preserve"> of </w:t>
      </w:r>
      <w:proofErr w:type="spellStart"/>
      <w:r>
        <w:t>risicowaarde</w:t>
      </w:r>
      <w:proofErr w:type="spellEnd"/>
      <w:r>
        <w:t xml:space="preserve">. Door </w:t>
      </w:r>
      <w:proofErr w:type="spellStart"/>
      <w:r>
        <w:t>onderscheid</w:t>
      </w:r>
      <w:proofErr w:type="spellEnd"/>
      <w:r>
        <w:t xml:space="preserve"> te </w:t>
      </w:r>
      <w:proofErr w:type="spellStart"/>
      <w:r>
        <w:t>maken</w:t>
      </w:r>
      <w:proofErr w:type="spellEnd"/>
      <w:r>
        <w:t xml:space="preserve"> </w:t>
      </w:r>
      <w:proofErr w:type="spellStart"/>
      <w:r>
        <w:t>tussen</w:t>
      </w:r>
      <w:proofErr w:type="spellEnd"/>
      <w:r>
        <w:t xml:space="preserve"> </w:t>
      </w:r>
      <w:proofErr w:type="spellStart"/>
      <w:r>
        <w:t>reguliere</w:t>
      </w:r>
      <w:proofErr w:type="spellEnd"/>
      <w:r>
        <w:t xml:space="preserve"> </w:t>
      </w:r>
      <w:proofErr w:type="spellStart"/>
      <w:r>
        <w:t>uitsupporters</w:t>
      </w:r>
      <w:proofErr w:type="spellEnd"/>
      <w:r>
        <w:t xml:space="preserve"> en georganiseerde </w:t>
      </w:r>
      <w:proofErr w:type="spellStart"/>
      <w:r>
        <w:t>fanatieke</w:t>
      </w:r>
      <w:proofErr w:type="spellEnd"/>
      <w:r>
        <w:t xml:space="preserve"> </w:t>
      </w:r>
      <w:proofErr w:type="spellStart"/>
      <w:r>
        <w:t>groepen</w:t>
      </w:r>
      <w:proofErr w:type="spellEnd"/>
      <w:r>
        <w:t xml:space="preserve"> </w:t>
      </w:r>
      <w:proofErr w:type="spellStart"/>
      <w:r>
        <w:t>ontstaat</w:t>
      </w:r>
      <w:proofErr w:type="spellEnd"/>
      <w:r>
        <w:t xml:space="preserve"> </w:t>
      </w:r>
      <w:proofErr w:type="spellStart"/>
      <w:r>
        <w:t>maatwerk</w:t>
      </w:r>
      <w:proofErr w:type="spellEnd"/>
      <w:r>
        <w:t xml:space="preserve">. Het </w:t>
      </w:r>
      <w:proofErr w:type="spellStart"/>
      <w:r>
        <w:t>pyrodossier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hetzelfde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: waar </w:t>
      </w:r>
      <w:proofErr w:type="spellStart"/>
      <w:r>
        <w:t>alles</w:t>
      </w:r>
      <w:proofErr w:type="spellEnd"/>
      <w:r>
        <w:t xml:space="preserve"> op </w:t>
      </w:r>
      <w:proofErr w:type="spellStart"/>
      <w:r>
        <w:t>één</w:t>
      </w:r>
      <w:proofErr w:type="spellEnd"/>
      <w:r>
        <w:t xml:space="preserve"> hoop wordt </w:t>
      </w:r>
      <w:proofErr w:type="spellStart"/>
      <w:r>
        <w:t>gegooid</w:t>
      </w:r>
      <w:proofErr w:type="spellEnd"/>
      <w:r>
        <w:t xml:space="preserve">, blijft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repressie</w:t>
      </w:r>
      <w:proofErr w:type="spellEnd"/>
      <w:r>
        <w:t xml:space="preserve"> over. Waar </w:t>
      </w:r>
      <w:proofErr w:type="spellStart"/>
      <w:r>
        <w:t>rollen</w:t>
      </w:r>
      <w:proofErr w:type="spellEnd"/>
      <w:r>
        <w:t xml:space="preserve">, </w:t>
      </w:r>
      <w:proofErr w:type="spellStart"/>
      <w:r>
        <w:t>bevoegdheden</w:t>
      </w:r>
      <w:proofErr w:type="spellEnd"/>
      <w:r>
        <w:t xml:space="preserve">, </w:t>
      </w:r>
      <w:proofErr w:type="spellStart"/>
      <w:r>
        <w:t>opleiding</w:t>
      </w:r>
      <w:proofErr w:type="spellEnd"/>
      <w:r>
        <w:t xml:space="preserve"> en </w:t>
      </w:r>
      <w:proofErr w:type="spellStart"/>
      <w:r>
        <w:t>producten</w:t>
      </w:r>
      <w:proofErr w:type="spellEnd"/>
      <w:r>
        <w:t xml:space="preserve"> </w:t>
      </w:r>
      <w:proofErr w:type="spellStart"/>
      <w:r>
        <w:t>scherp</w:t>
      </w:r>
      <w:proofErr w:type="spellEnd"/>
      <w:r>
        <w:t xml:space="preserve"> worden </w:t>
      </w:r>
      <w:proofErr w:type="spellStart"/>
      <w:r>
        <w:t>afgebakend</w:t>
      </w:r>
      <w:proofErr w:type="spellEnd"/>
      <w:r>
        <w:t xml:space="preserve">, </w:t>
      </w:r>
      <w:proofErr w:type="spellStart"/>
      <w:r>
        <w:t>ontstaat</w:t>
      </w:r>
      <w:proofErr w:type="spellEnd"/>
      <w:r>
        <w:t xml:space="preserve"> </w:t>
      </w:r>
      <w:proofErr w:type="spellStart"/>
      <w:r>
        <w:t>bestuurbaarheid</w:t>
      </w:r>
      <w:proofErr w:type="spellEnd"/>
      <w:r>
        <w:t>.</w:t>
      </w:r>
    </w:p>
    <w:p w14:paraId="5731E75D" w14:textId="77777777" w:rsidR="00102CB4" w:rsidRDefault="007B11F8">
      <w:pPr>
        <w:ind w:left="126" w:right="55"/>
      </w:pPr>
      <w:r>
        <w:t xml:space="preserve">Daarom is het </w:t>
      </w:r>
      <w:proofErr w:type="spellStart"/>
      <w:r>
        <w:t>verstandig</w:t>
      </w:r>
      <w:proofErr w:type="spellEnd"/>
      <w:r>
        <w:t xml:space="preserve"> om </w:t>
      </w:r>
      <w:proofErr w:type="spellStart"/>
      <w:r>
        <w:t>uitwedstrijdbeleid</w:t>
      </w:r>
      <w:proofErr w:type="spellEnd"/>
      <w:r>
        <w:t xml:space="preserve"> niet </w:t>
      </w:r>
      <w:proofErr w:type="spellStart"/>
      <w:r>
        <w:t>langer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te </w:t>
      </w:r>
      <w:proofErr w:type="spellStart"/>
      <w:r>
        <w:t>benaderen</w:t>
      </w:r>
      <w:proofErr w:type="spellEnd"/>
      <w:r>
        <w:t xml:space="preserve"> als een </w:t>
      </w:r>
      <w:proofErr w:type="spellStart"/>
      <w:r>
        <w:t>vervoersvraagstuk</w:t>
      </w:r>
      <w:proofErr w:type="spellEnd"/>
      <w:r>
        <w:t xml:space="preserve"> en </w:t>
      </w:r>
      <w:proofErr w:type="spellStart"/>
      <w:r>
        <w:t>pyrotechniek</w:t>
      </w:r>
      <w:proofErr w:type="spellEnd"/>
      <w:r>
        <w:t xml:space="preserve"> niet </w:t>
      </w:r>
      <w:proofErr w:type="spellStart"/>
      <w:r>
        <w:t>langer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als een </w:t>
      </w:r>
      <w:proofErr w:type="spellStart"/>
      <w:r>
        <w:t>verbodsvraagstuk</w:t>
      </w:r>
      <w:proofErr w:type="spellEnd"/>
      <w:r>
        <w:t xml:space="preserve">.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horen</w:t>
      </w:r>
      <w:proofErr w:type="spellEnd"/>
      <w:r>
        <w:t xml:space="preserve"> </w:t>
      </w:r>
      <w:proofErr w:type="spellStart"/>
      <w:r>
        <w:t>thuis</w:t>
      </w:r>
      <w:proofErr w:type="spellEnd"/>
      <w:r>
        <w:t xml:space="preserve"> in </w:t>
      </w:r>
      <w:proofErr w:type="spellStart"/>
      <w:r>
        <w:t>één</w:t>
      </w:r>
      <w:proofErr w:type="spellEnd"/>
      <w:r>
        <w:t xml:space="preserve"> </w:t>
      </w:r>
      <w:proofErr w:type="spellStart"/>
      <w:r>
        <w:t>totaalmodel</w:t>
      </w:r>
      <w:proofErr w:type="spellEnd"/>
      <w:r>
        <w:t xml:space="preserve"> van </w:t>
      </w:r>
      <w:proofErr w:type="spellStart"/>
      <w:r>
        <w:t>gastvrijheid</w:t>
      </w:r>
      <w:proofErr w:type="spellEnd"/>
      <w:r>
        <w:t xml:space="preserve">, </w:t>
      </w:r>
      <w:proofErr w:type="spellStart"/>
      <w:r>
        <w:t>verantwoordelijkheid</w:t>
      </w:r>
      <w:proofErr w:type="spellEnd"/>
      <w:r>
        <w:t xml:space="preserve">, regie en </w:t>
      </w:r>
      <w:proofErr w:type="spellStart"/>
      <w:r>
        <w:t>handhaafbare</w:t>
      </w:r>
      <w:proofErr w:type="spellEnd"/>
      <w:r>
        <w:t xml:space="preserve"> </w:t>
      </w:r>
      <w:proofErr w:type="spellStart"/>
      <w:r>
        <w:t>uitzonderingen</w:t>
      </w:r>
      <w:proofErr w:type="spellEnd"/>
      <w:r>
        <w:t>.</w:t>
      </w:r>
    </w:p>
    <w:p w14:paraId="3085AE55" w14:textId="77777777" w:rsidR="00102CB4" w:rsidRDefault="007B11F8">
      <w:pPr>
        <w:pStyle w:val="Kop3"/>
        <w:pBdr>
          <w:top w:val="single" w:sz="10" w:space="0" w:color="98BDAE"/>
          <w:left w:val="single" w:sz="10" w:space="0" w:color="98BDAE"/>
          <w:bottom w:val="single" w:sz="10" w:space="0" w:color="98BDAE"/>
          <w:right w:val="single" w:sz="10" w:space="0" w:color="98BDAE"/>
        </w:pBdr>
        <w:shd w:val="clear" w:color="auto" w:fill="EAF4EF"/>
        <w:spacing w:after="60" w:line="259" w:lineRule="auto"/>
        <w:ind w:left="-5"/>
      </w:pPr>
      <w:r>
        <w:rPr>
          <w:color w:val="000000"/>
          <w:sz w:val="20"/>
        </w:rPr>
        <w:t>Praktische winst van integratie</w:t>
      </w:r>
    </w:p>
    <w:p w14:paraId="137DBAAA" w14:textId="77777777" w:rsidR="00102CB4" w:rsidRDefault="007B11F8">
      <w:pPr>
        <w:pBdr>
          <w:top w:val="single" w:sz="10" w:space="0" w:color="98BDAE"/>
          <w:left w:val="single" w:sz="10" w:space="0" w:color="98BDAE"/>
          <w:bottom w:val="single" w:sz="10" w:space="0" w:color="98BDAE"/>
          <w:right w:val="single" w:sz="10" w:space="0" w:color="98BDAE"/>
        </w:pBdr>
        <w:shd w:val="clear" w:color="auto" w:fill="EAF4EF"/>
        <w:spacing w:after="997" w:line="259" w:lineRule="auto"/>
        <w:ind w:left="-5"/>
      </w:pPr>
      <w:proofErr w:type="spellStart"/>
      <w:r>
        <w:rPr>
          <w:sz w:val="20"/>
        </w:rPr>
        <w:t>Eén</w:t>
      </w:r>
      <w:proofErr w:type="spellEnd"/>
      <w:r>
        <w:rPr>
          <w:sz w:val="20"/>
        </w:rPr>
        <w:t xml:space="preserve"> lijn </w:t>
      </w:r>
      <w:proofErr w:type="spellStart"/>
      <w:r>
        <w:rPr>
          <w:sz w:val="20"/>
        </w:rPr>
        <w:t>voor</w:t>
      </w:r>
      <w:proofErr w:type="spellEnd"/>
      <w:r>
        <w:rPr>
          <w:sz w:val="20"/>
        </w:rPr>
        <w:t xml:space="preserve"> ticketing, </w:t>
      </w:r>
      <w:proofErr w:type="spellStart"/>
      <w:r>
        <w:rPr>
          <w:sz w:val="20"/>
        </w:rPr>
        <w:t>registratie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vervoer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ontvangst</w:t>
      </w:r>
      <w:proofErr w:type="spellEnd"/>
      <w:r>
        <w:rPr>
          <w:sz w:val="20"/>
        </w:rPr>
        <w:t xml:space="preserve">, privileges, </w:t>
      </w:r>
      <w:proofErr w:type="spellStart"/>
      <w:r>
        <w:rPr>
          <w:sz w:val="20"/>
        </w:rPr>
        <w:t>sancties</w:t>
      </w:r>
      <w:proofErr w:type="spellEnd"/>
      <w:r>
        <w:rPr>
          <w:sz w:val="20"/>
        </w:rPr>
        <w:t xml:space="preserve"> en </w:t>
      </w:r>
      <w:proofErr w:type="spellStart"/>
      <w:r>
        <w:rPr>
          <w:sz w:val="20"/>
        </w:rPr>
        <w:t>sfeer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maakt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beleid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voor</w:t>
      </w:r>
      <w:proofErr w:type="spellEnd"/>
      <w:r>
        <w:rPr>
          <w:sz w:val="20"/>
        </w:rPr>
        <w:t xml:space="preserve"> clubs, gemeenten, </w:t>
      </w:r>
      <w:proofErr w:type="spellStart"/>
      <w:r>
        <w:rPr>
          <w:sz w:val="20"/>
        </w:rPr>
        <w:t>politie</w:t>
      </w:r>
      <w:proofErr w:type="spellEnd"/>
      <w:r>
        <w:rPr>
          <w:sz w:val="20"/>
        </w:rPr>
        <w:t xml:space="preserve">, SLO's en supporters </w:t>
      </w:r>
      <w:proofErr w:type="spellStart"/>
      <w:r>
        <w:rPr>
          <w:sz w:val="20"/>
        </w:rPr>
        <w:t>begrijpelijker</w:t>
      </w:r>
      <w:proofErr w:type="spellEnd"/>
      <w:r>
        <w:rPr>
          <w:sz w:val="20"/>
        </w:rPr>
        <w:t xml:space="preserve"> en </w:t>
      </w:r>
      <w:proofErr w:type="spellStart"/>
      <w:r>
        <w:rPr>
          <w:sz w:val="20"/>
        </w:rPr>
        <w:t>voorspelbaarder</w:t>
      </w:r>
      <w:proofErr w:type="spellEnd"/>
      <w:r>
        <w:rPr>
          <w:sz w:val="20"/>
        </w:rPr>
        <w:t>.</w:t>
      </w:r>
    </w:p>
    <w:p w14:paraId="596EBFAF" w14:textId="77777777" w:rsidR="00102CB4" w:rsidRDefault="007B11F8">
      <w:pPr>
        <w:pStyle w:val="Kop2"/>
        <w:spacing w:after="96" w:line="259" w:lineRule="auto"/>
        <w:ind w:left="102" w:firstLine="0"/>
      </w:pPr>
      <w:r>
        <w:rPr>
          <w:u w:val="single" w:color="D5D5D5"/>
        </w:rPr>
        <w:lastRenderedPageBreak/>
        <w:t>3. Bestaand juridisch en bestuurlijk kader</w:t>
      </w:r>
    </w:p>
    <w:p w14:paraId="08BC71B2" w14:textId="77777777" w:rsidR="00102CB4" w:rsidRDefault="007B11F8">
      <w:pPr>
        <w:pStyle w:val="Kop3"/>
        <w:spacing w:after="104" w:line="259" w:lineRule="auto"/>
        <w:ind w:left="97"/>
      </w:pPr>
      <w:r>
        <w:rPr>
          <w:sz w:val="25"/>
        </w:rPr>
        <w:t>3.1 Wat nu al bestaat</w:t>
      </w:r>
    </w:p>
    <w:p w14:paraId="40627A54" w14:textId="77777777" w:rsidR="00102CB4" w:rsidRDefault="007B11F8">
      <w:pPr>
        <w:spacing w:after="132"/>
        <w:ind w:left="126" w:right="55"/>
      </w:pPr>
      <w:r>
        <w:t xml:space="preserve">De </w:t>
      </w:r>
      <w:proofErr w:type="spellStart"/>
      <w:r>
        <w:t>huidige</w:t>
      </w:r>
      <w:proofErr w:type="spellEnd"/>
      <w:r>
        <w:t xml:space="preserve"> </w:t>
      </w:r>
      <w:proofErr w:type="spellStart"/>
      <w:r>
        <w:t>juridische</w:t>
      </w:r>
      <w:proofErr w:type="spellEnd"/>
      <w:r>
        <w:t xml:space="preserve"> basis is </w:t>
      </w:r>
      <w:proofErr w:type="spellStart"/>
      <w:r>
        <w:t>breder</w:t>
      </w:r>
      <w:proofErr w:type="spellEnd"/>
      <w:r>
        <w:t xml:space="preserve"> dan </w:t>
      </w:r>
      <w:proofErr w:type="spellStart"/>
      <w:r>
        <w:t>vaak</w:t>
      </w:r>
      <w:proofErr w:type="spellEnd"/>
      <w:r>
        <w:t xml:space="preserve"> wordt </w:t>
      </w:r>
      <w:proofErr w:type="spellStart"/>
      <w:r>
        <w:t>aangenomen</w:t>
      </w:r>
      <w:proofErr w:type="spellEnd"/>
      <w:r>
        <w:t xml:space="preserve">. Rond </w:t>
      </w:r>
      <w:proofErr w:type="spellStart"/>
      <w:r>
        <w:t>betaald</w:t>
      </w:r>
      <w:proofErr w:type="spellEnd"/>
      <w:r>
        <w:t xml:space="preserve"> </w:t>
      </w:r>
      <w:proofErr w:type="spellStart"/>
      <w:r>
        <w:t>voetbal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gemeenten en </w:t>
      </w:r>
      <w:proofErr w:type="spellStart"/>
      <w:r>
        <w:t>burgemeesters</w:t>
      </w:r>
      <w:proofErr w:type="spellEnd"/>
      <w:r>
        <w:t xml:space="preserve"> al </w:t>
      </w:r>
      <w:proofErr w:type="spellStart"/>
      <w:r>
        <w:t>sturen</w:t>
      </w:r>
      <w:proofErr w:type="spellEnd"/>
      <w:r>
        <w:t xml:space="preserve"> via de </w:t>
      </w:r>
      <w:proofErr w:type="spellStart"/>
      <w:r>
        <w:t>Gemeentewet</w:t>
      </w:r>
      <w:proofErr w:type="spellEnd"/>
      <w:r>
        <w:t xml:space="preserve">, </w:t>
      </w:r>
      <w:proofErr w:type="spellStart"/>
      <w:r>
        <w:t>vergunningvoorschriften</w:t>
      </w:r>
      <w:proofErr w:type="spellEnd"/>
      <w:r>
        <w:t>, APV-</w:t>
      </w:r>
      <w:proofErr w:type="spellStart"/>
      <w:r>
        <w:t>bepalingen</w:t>
      </w:r>
      <w:proofErr w:type="spellEnd"/>
      <w:r>
        <w:t xml:space="preserve"> en de Wet maatregelen </w:t>
      </w:r>
      <w:proofErr w:type="spellStart"/>
      <w:r>
        <w:t>bestrijding</w:t>
      </w:r>
      <w:proofErr w:type="spellEnd"/>
      <w:r>
        <w:t xml:space="preserve"> </w:t>
      </w:r>
      <w:proofErr w:type="spellStart"/>
      <w:r>
        <w:t>voetbalvandalisme</w:t>
      </w:r>
      <w:proofErr w:type="spellEnd"/>
      <w:r>
        <w:t xml:space="preserve"> en </w:t>
      </w:r>
      <w:proofErr w:type="spellStart"/>
      <w:r>
        <w:t>ernstige</w:t>
      </w:r>
      <w:proofErr w:type="spellEnd"/>
      <w:r>
        <w:t xml:space="preserve"> </w:t>
      </w:r>
      <w:proofErr w:type="spellStart"/>
      <w:r>
        <w:t>overlast</w:t>
      </w:r>
      <w:proofErr w:type="spellEnd"/>
      <w:r>
        <w:t xml:space="preserve"> (Wet MBVEO). Binnen dat </w:t>
      </w:r>
      <w:proofErr w:type="spellStart"/>
      <w:r>
        <w:t>kader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gebiedsverboden</w:t>
      </w:r>
      <w:proofErr w:type="spellEnd"/>
      <w:r>
        <w:t xml:space="preserve">, </w:t>
      </w:r>
      <w:proofErr w:type="spellStart"/>
      <w:r>
        <w:t>groepsverboden</w:t>
      </w:r>
      <w:proofErr w:type="spellEnd"/>
      <w:r>
        <w:t xml:space="preserve">, </w:t>
      </w:r>
      <w:proofErr w:type="spellStart"/>
      <w:r>
        <w:t>meldplicht</w:t>
      </w:r>
      <w:proofErr w:type="spellEnd"/>
      <w:r>
        <w:t xml:space="preserve">, </w:t>
      </w:r>
      <w:proofErr w:type="spellStart"/>
      <w:r>
        <w:t>bestuurlijke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, </w:t>
      </w:r>
      <w:proofErr w:type="spellStart"/>
      <w:r>
        <w:t>veiligheidsrisicogebieden</w:t>
      </w:r>
      <w:proofErr w:type="spellEnd"/>
      <w:r>
        <w:t xml:space="preserve">, </w:t>
      </w:r>
      <w:proofErr w:type="spellStart"/>
      <w:r>
        <w:t>preventief</w:t>
      </w:r>
      <w:proofErr w:type="spellEnd"/>
      <w:r>
        <w:t xml:space="preserve"> </w:t>
      </w:r>
      <w:proofErr w:type="spellStart"/>
      <w:r>
        <w:t>fouilleren</w:t>
      </w:r>
      <w:proofErr w:type="spellEnd"/>
      <w:r>
        <w:t xml:space="preserve">, </w:t>
      </w:r>
      <w:proofErr w:type="spellStart"/>
      <w:r>
        <w:t>vergunningstoezicht</w:t>
      </w:r>
      <w:proofErr w:type="spellEnd"/>
      <w:r>
        <w:t xml:space="preserve"> en </w:t>
      </w:r>
      <w:proofErr w:type="spellStart"/>
      <w:r>
        <w:t>maatwerk</w:t>
      </w:r>
      <w:proofErr w:type="spellEnd"/>
      <w:r>
        <w:t xml:space="preserve"> in </w:t>
      </w:r>
      <w:proofErr w:type="spellStart"/>
      <w:r>
        <w:t>vervoer</w:t>
      </w:r>
      <w:proofErr w:type="spellEnd"/>
      <w:r>
        <w:t xml:space="preserve"> of </w:t>
      </w:r>
      <w:proofErr w:type="spellStart"/>
      <w:r>
        <w:t>kaartverkoop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>.</w:t>
      </w:r>
    </w:p>
    <w:p w14:paraId="4741D438" w14:textId="77777777" w:rsidR="00A2753F" w:rsidRDefault="007B11F8">
      <w:pPr>
        <w:spacing w:after="162"/>
        <w:ind w:left="126" w:right="55"/>
      </w:pPr>
      <w:r>
        <w:t xml:space="preserve">Het </w:t>
      </w:r>
      <w:proofErr w:type="spellStart"/>
      <w:r>
        <w:t>landelijke</w:t>
      </w:r>
      <w:proofErr w:type="spellEnd"/>
      <w:r>
        <w:t xml:space="preserve"> </w:t>
      </w:r>
      <w:proofErr w:type="spellStart"/>
      <w:r>
        <w:t>handelingskader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gemeenten </w:t>
      </w:r>
      <w:proofErr w:type="spellStart"/>
      <w:r>
        <w:t>voegt</w:t>
      </w:r>
      <w:proofErr w:type="spellEnd"/>
      <w:r>
        <w:t xml:space="preserve"> geen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bevoegdheden</w:t>
      </w:r>
      <w:proofErr w:type="spellEnd"/>
      <w:r>
        <w:t xml:space="preserve"> toe, maar </w:t>
      </w:r>
      <w:proofErr w:type="spellStart"/>
      <w:r>
        <w:t>wil</w:t>
      </w:r>
      <w:proofErr w:type="spellEnd"/>
      <w:r>
        <w:t xml:space="preserve"> </w:t>
      </w:r>
      <w:proofErr w:type="spellStart"/>
      <w:r>
        <w:t>vooral</w:t>
      </w:r>
      <w:proofErr w:type="spellEnd"/>
      <w:r>
        <w:t xml:space="preserve"> een </w:t>
      </w:r>
      <w:proofErr w:type="spellStart"/>
      <w:r>
        <w:t>voorspelbaardere</w:t>
      </w:r>
      <w:proofErr w:type="spellEnd"/>
      <w:r>
        <w:t xml:space="preserve"> en </w:t>
      </w:r>
      <w:proofErr w:type="spellStart"/>
      <w:r>
        <w:t>uniformere</w:t>
      </w:r>
      <w:proofErr w:type="spellEnd"/>
      <w:r>
        <w:t xml:space="preserve"> lijn </w:t>
      </w:r>
      <w:proofErr w:type="spellStart"/>
      <w:r>
        <w:t>creëren</w:t>
      </w:r>
      <w:proofErr w:type="spellEnd"/>
      <w:r>
        <w:t xml:space="preserve">. Dat is een </w:t>
      </w:r>
    </w:p>
    <w:p w14:paraId="536EDD02" w14:textId="77777777" w:rsidR="00A2753F" w:rsidRDefault="00A2753F">
      <w:pPr>
        <w:spacing w:after="162"/>
        <w:ind w:left="126" w:right="55"/>
      </w:pPr>
    </w:p>
    <w:p w14:paraId="244596DF" w14:textId="77777777" w:rsidR="00A2753F" w:rsidRDefault="00A2753F">
      <w:pPr>
        <w:spacing w:after="162"/>
        <w:ind w:left="126" w:right="55"/>
      </w:pPr>
    </w:p>
    <w:p w14:paraId="1CFBB8FE" w14:textId="5F218704" w:rsidR="00102CB4" w:rsidRDefault="007B11F8">
      <w:pPr>
        <w:spacing w:after="162"/>
        <w:ind w:left="126" w:right="55"/>
      </w:pPr>
      <w:proofErr w:type="spellStart"/>
      <w:r>
        <w:t>belangrijk</w:t>
      </w:r>
      <w:proofErr w:type="spellEnd"/>
      <w:r>
        <w:t xml:space="preserve"> </w:t>
      </w:r>
      <w:proofErr w:type="spellStart"/>
      <w:r>
        <w:t>vertrekpunt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rapport: het probleem in Nederland is niet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gebrek</w:t>
      </w:r>
      <w:proofErr w:type="spellEnd"/>
      <w:r>
        <w:t xml:space="preserve"> aan </w:t>
      </w:r>
      <w:proofErr w:type="spellStart"/>
      <w:r>
        <w:t>instrumenten</w:t>
      </w:r>
      <w:proofErr w:type="spellEnd"/>
      <w:r>
        <w:t xml:space="preserve">, maar </w:t>
      </w:r>
      <w:proofErr w:type="spellStart"/>
      <w:r>
        <w:t>vooral</w:t>
      </w:r>
      <w:proofErr w:type="spellEnd"/>
      <w:r>
        <w:t xml:space="preserve"> </w:t>
      </w:r>
      <w:proofErr w:type="spellStart"/>
      <w:r>
        <w:t>gebrek</w:t>
      </w:r>
      <w:proofErr w:type="spellEnd"/>
      <w:r>
        <w:t xml:space="preserve"> aan </w:t>
      </w:r>
      <w:proofErr w:type="spellStart"/>
      <w:r>
        <w:t>consequente</w:t>
      </w:r>
      <w:proofErr w:type="spellEnd"/>
      <w:r>
        <w:t xml:space="preserve">, </w:t>
      </w:r>
      <w:proofErr w:type="spellStart"/>
      <w:r>
        <w:t>proportionele</w:t>
      </w:r>
      <w:proofErr w:type="spellEnd"/>
      <w:r>
        <w:t xml:space="preserve"> en </w:t>
      </w:r>
      <w:proofErr w:type="spellStart"/>
      <w:r>
        <w:t>gastvrije</w:t>
      </w:r>
      <w:proofErr w:type="spellEnd"/>
      <w:r>
        <w:t xml:space="preserve"> </w:t>
      </w:r>
      <w:proofErr w:type="spellStart"/>
      <w:r>
        <w:t>toepassing</w:t>
      </w:r>
      <w:proofErr w:type="spellEnd"/>
      <w:r>
        <w:t>.</w:t>
      </w:r>
    </w:p>
    <w:p w14:paraId="7FF49EE5" w14:textId="77777777" w:rsidR="00102CB4" w:rsidRDefault="007B11F8">
      <w:pPr>
        <w:pStyle w:val="Kop3"/>
        <w:spacing w:after="104" w:line="259" w:lineRule="auto"/>
        <w:ind w:left="97"/>
      </w:pPr>
      <w:r>
        <w:rPr>
          <w:sz w:val="25"/>
        </w:rPr>
        <w:t>3.2 Vergunning, lokale regie en verantwoordelijkheid</w:t>
      </w:r>
    </w:p>
    <w:p w14:paraId="6680A0FD" w14:textId="77777777" w:rsidR="00102CB4" w:rsidRDefault="007B11F8">
      <w:pPr>
        <w:ind w:left="126" w:right="55"/>
      </w:pPr>
      <w:r>
        <w:t xml:space="preserve">In het </w:t>
      </w:r>
      <w:proofErr w:type="spellStart"/>
      <w:r>
        <w:t>gemeentelijke</w:t>
      </w:r>
      <w:proofErr w:type="spellEnd"/>
      <w:r>
        <w:t xml:space="preserve"> </w:t>
      </w:r>
      <w:proofErr w:type="spellStart"/>
      <w:r>
        <w:t>handelingskader</w:t>
      </w:r>
      <w:proofErr w:type="spellEnd"/>
      <w:r>
        <w:t xml:space="preserve"> wordt </w:t>
      </w:r>
      <w:proofErr w:type="spellStart"/>
      <w:r>
        <w:t>sterk</w:t>
      </w:r>
      <w:proofErr w:type="spellEnd"/>
      <w:r>
        <w:t xml:space="preserve"> </w:t>
      </w:r>
      <w:proofErr w:type="spellStart"/>
      <w:r>
        <w:t>ingezet</w:t>
      </w:r>
      <w:proofErr w:type="spellEnd"/>
      <w:r>
        <w:t xml:space="preserve"> op </w:t>
      </w:r>
      <w:proofErr w:type="spellStart"/>
      <w:r>
        <w:t>vergunningstelsels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betaald</w:t>
      </w:r>
      <w:proofErr w:type="spellEnd"/>
      <w:r>
        <w:t xml:space="preserve"> </w:t>
      </w:r>
      <w:proofErr w:type="spellStart"/>
      <w:r>
        <w:t>voetbal</w:t>
      </w:r>
      <w:proofErr w:type="spellEnd"/>
      <w:r>
        <w:t xml:space="preserve">. In </w:t>
      </w:r>
      <w:proofErr w:type="spellStart"/>
      <w:r>
        <w:t>zo'n</w:t>
      </w:r>
      <w:proofErr w:type="spellEnd"/>
      <w:r>
        <w:t xml:space="preserve"> </w:t>
      </w:r>
      <w:proofErr w:type="spellStart"/>
      <w:r>
        <w:t>vergunning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risicoprofielen</w:t>
      </w:r>
      <w:proofErr w:type="spellEnd"/>
      <w:r>
        <w:t xml:space="preserve">, </w:t>
      </w:r>
      <w:proofErr w:type="spellStart"/>
      <w:r>
        <w:t>minimale</w:t>
      </w:r>
      <w:proofErr w:type="spellEnd"/>
      <w:r>
        <w:t xml:space="preserve"> </w:t>
      </w:r>
      <w:proofErr w:type="spellStart"/>
      <w:r>
        <w:t>bezetting</w:t>
      </w:r>
      <w:proofErr w:type="spellEnd"/>
      <w:r>
        <w:t xml:space="preserve"> van </w:t>
      </w:r>
      <w:proofErr w:type="spellStart"/>
      <w:r>
        <w:t>beveiligers</w:t>
      </w:r>
      <w:proofErr w:type="spellEnd"/>
      <w:r>
        <w:t xml:space="preserve"> en stewards, het </w:t>
      </w:r>
      <w:proofErr w:type="spellStart"/>
      <w:r>
        <w:t>kaartverkoopregime</w:t>
      </w:r>
      <w:proofErr w:type="spellEnd"/>
      <w:r>
        <w:t xml:space="preserve">, </w:t>
      </w:r>
      <w:proofErr w:type="spellStart"/>
      <w:r>
        <w:t>communicatiestrategie</w:t>
      </w:r>
      <w:proofErr w:type="spellEnd"/>
      <w:r>
        <w:t xml:space="preserve">, </w:t>
      </w:r>
      <w:proofErr w:type="spellStart"/>
      <w:r>
        <w:t>vervoersregeling</w:t>
      </w:r>
      <w:proofErr w:type="spellEnd"/>
      <w:r>
        <w:t xml:space="preserve"> per </w:t>
      </w:r>
      <w:proofErr w:type="spellStart"/>
      <w:r>
        <w:t>risicocategorie</w:t>
      </w:r>
      <w:proofErr w:type="spellEnd"/>
      <w:r>
        <w:t xml:space="preserve">, het </w:t>
      </w:r>
      <w:proofErr w:type="spellStart"/>
      <w:r>
        <w:t>bejegeningsprofiel</w:t>
      </w:r>
      <w:proofErr w:type="spellEnd"/>
      <w:r>
        <w:t xml:space="preserve">, het </w:t>
      </w:r>
      <w:proofErr w:type="spellStart"/>
      <w:r>
        <w:t>camerasysteem</w:t>
      </w:r>
      <w:proofErr w:type="spellEnd"/>
      <w:r>
        <w:t xml:space="preserve">, safety, </w:t>
      </w:r>
      <w:proofErr w:type="spellStart"/>
      <w:r>
        <w:t>omroep</w:t>
      </w:r>
      <w:proofErr w:type="spellEnd"/>
      <w:r>
        <w:t xml:space="preserve">, </w:t>
      </w:r>
      <w:proofErr w:type="spellStart"/>
      <w:r>
        <w:t>verlichting</w:t>
      </w:r>
      <w:proofErr w:type="spellEnd"/>
      <w:r>
        <w:t xml:space="preserve"> en </w:t>
      </w:r>
      <w:proofErr w:type="spellStart"/>
      <w:r>
        <w:t>commandostructuur</w:t>
      </w:r>
      <w:proofErr w:type="spellEnd"/>
      <w:r>
        <w:t xml:space="preserve"> worden </w:t>
      </w:r>
      <w:proofErr w:type="spellStart"/>
      <w:r>
        <w:t>vastgelegd</w:t>
      </w:r>
      <w:proofErr w:type="spellEnd"/>
      <w:r>
        <w:t xml:space="preserve">. Dat </w:t>
      </w:r>
      <w:proofErr w:type="spellStart"/>
      <w:r>
        <w:t>maakt</w:t>
      </w:r>
      <w:proofErr w:type="spellEnd"/>
      <w:r>
        <w:t xml:space="preserve"> de </w:t>
      </w:r>
      <w:proofErr w:type="spellStart"/>
      <w:r>
        <w:t>vergunning</w:t>
      </w:r>
      <w:proofErr w:type="spellEnd"/>
      <w:r>
        <w:t xml:space="preserve"> tot een </w:t>
      </w:r>
      <w:proofErr w:type="spellStart"/>
      <w:r>
        <w:t>logisch</w:t>
      </w:r>
      <w:proofErr w:type="spellEnd"/>
      <w:r>
        <w:t xml:space="preserve"> instrument om een pilot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bestuurlijk</w:t>
      </w:r>
      <w:proofErr w:type="spellEnd"/>
      <w:r>
        <w:t xml:space="preserve"> te </w:t>
      </w:r>
      <w:proofErr w:type="spellStart"/>
      <w:r>
        <w:t>borgen</w:t>
      </w:r>
      <w:proofErr w:type="spellEnd"/>
      <w:r>
        <w:t>.</w:t>
      </w:r>
    </w:p>
    <w:p w14:paraId="6FACF607" w14:textId="77777777" w:rsidR="00102CB4" w:rsidRDefault="007B11F8">
      <w:pPr>
        <w:spacing w:after="162"/>
        <w:ind w:left="126" w:right="55"/>
      </w:pPr>
      <w:proofErr w:type="spellStart"/>
      <w:r>
        <w:t>Belangrijk</w:t>
      </w:r>
      <w:proofErr w:type="spellEnd"/>
      <w:r>
        <w:t xml:space="preserve"> is </w:t>
      </w:r>
      <w:proofErr w:type="spellStart"/>
      <w:r>
        <w:t>ook</w:t>
      </w:r>
      <w:proofErr w:type="spellEnd"/>
      <w:r>
        <w:t xml:space="preserve"> dat het </w:t>
      </w:r>
      <w:proofErr w:type="spellStart"/>
      <w:r>
        <w:t>kader</w:t>
      </w:r>
      <w:proofErr w:type="spellEnd"/>
      <w:r>
        <w:t xml:space="preserve"> de </w:t>
      </w:r>
      <w:proofErr w:type="spellStart"/>
      <w:r>
        <w:t>primaire</w:t>
      </w:r>
      <w:proofErr w:type="spellEnd"/>
      <w:r>
        <w:t xml:space="preserve"> </w:t>
      </w:r>
      <w:proofErr w:type="spellStart"/>
      <w:r>
        <w:t>verantwoordelijkheid</w:t>
      </w:r>
      <w:proofErr w:type="spellEnd"/>
      <w:r>
        <w:t xml:space="preserve"> van club en KNVB niet </w:t>
      </w:r>
      <w:proofErr w:type="spellStart"/>
      <w:r>
        <w:t>wegneemt</w:t>
      </w:r>
      <w:proofErr w:type="spellEnd"/>
      <w:r>
        <w:t xml:space="preserve">. </w:t>
      </w:r>
      <w:proofErr w:type="spellStart"/>
      <w:r>
        <w:t>Gemeentelijke</w:t>
      </w:r>
      <w:proofErr w:type="spellEnd"/>
      <w:r>
        <w:t xml:space="preserve"> </w:t>
      </w:r>
      <w:proofErr w:type="spellStart"/>
      <w:r>
        <w:t>sturing</w:t>
      </w:r>
      <w:proofErr w:type="spellEnd"/>
      <w:r>
        <w:t xml:space="preserve"> </w:t>
      </w:r>
      <w:proofErr w:type="spellStart"/>
      <w:r>
        <w:t>komt</w:t>
      </w:r>
      <w:proofErr w:type="spellEnd"/>
      <w:r>
        <w:t xml:space="preserve"> er </w:t>
      </w:r>
      <w:proofErr w:type="spellStart"/>
      <w:r>
        <w:t>dus</w:t>
      </w:r>
      <w:proofErr w:type="spellEnd"/>
      <w:r>
        <w:t xml:space="preserve"> niet </w:t>
      </w:r>
      <w:proofErr w:type="spellStart"/>
      <w:r>
        <w:t>bovenop</w:t>
      </w:r>
      <w:proofErr w:type="spellEnd"/>
      <w:r>
        <w:t xml:space="preserve"> als </w:t>
      </w:r>
      <w:proofErr w:type="spellStart"/>
      <w:r>
        <w:t>vervanging</w:t>
      </w:r>
      <w:proofErr w:type="spellEnd"/>
      <w:r>
        <w:t xml:space="preserve">, maar als </w:t>
      </w:r>
      <w:proofErr w:type="spellStart"/>
      <w:r>
        <w:t>borging</w:t>
      </w:r>
      <w:proofErr w:type="spellEnd"/>
      <w:r>
        <w:t xml:space="preserve"> en </w:t>
      </w:r>
      <w:proofErr w:type="spellStart"/>
      <w:r>
        <w:t>correctiemechanisme</w:t>
      </w:r>
      <w:proofErr w:type="spellEnd"/>
      <w:r>
        <w:t xml:space="preserve"> </w:t>
      </w:r>
      <w:proofErr w:type="spellStart"/>
      <w:r>
        <w:t>wanneer</w:t>
      </w:r>
      <w:proofErr w:type="spellEnd"/>
      <w:r>
        <w:t xml:space="preserve"> </w:t>
      </w:r>
      <w:proofErr w:type="spellStart"/>
      <w:r>
        <w:t>organisatoren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verantwoordelijkheid</w:t>
      </w:r>
      <w:proofErr w:type="spellEnd"/>
      <w:r>
        <w:t xml:space="preserve"> niet of </w:t>
      </w:r>
      <w:proofErr w:type="spellStart"/>
      <w:r>
        <w:t>onvoldoende</w:t>
      </w:r>
      <w:proofErr w:type="spellEnd"/>
      <w:r>
        <w:t xml:space="preserve"> </w:t>
      </w:r>
      <w:proofErr w:type="spellStart"/>
      <w:r>
        <w:t>nemen</w:t>
      </w:r>
      <w:proofErr w:type="spellEnd"/>
      <w:r>
        <w:t>.</w:t>
      </w:r>
    </w:p>
    <w:p w14:paraId="59676EDD" w14:textId="77777777" w:rsidR="00102CB4" w:rsidRDefault="007B11F8">
      <w:pPr>
        <w:pStyle w:val="Kop3"/>
        <w:spacing w:after="104" w:line="259" w:lineRule="auto"/>
        <w:ind w:left="97"/>
      </w:pPr>
      <w:r>
        <w:rPr>
          <w:sz w:val="25"/>
        </w:rPr>
        <w:lastRenderedPageBreak/>
        <w:t>3.3 Belangrijke juridische nuance bij vervoer</w:t>
      </w:r>
    </w:p>
    <w:p w14:paraId="70150BF1" w14:textId="77777777" w:rsidR="00102CB4" w:rsidRDefault="007B11F8">
      <w:pPr>
        <w:spacing w:after="132"/>
        <w:ind w:left="126" w:right="55"/>
      </w:pPr>
      <w:r>
        <w:t xml:space="preserve">Voor </w:t>
      </w:r>
      <w:proofErr w:type="spellStart"/>
      <w:r>
        <w:t>vervoersregelingen</w:t>
      </w:r>
      <w:proofErr w:type="spellEnd"/>
      <w:r>
        <w:t xml:space="preserve"> is de </w:t>
      </w:r>
      <w:proofErr w:type="spellStart"/>
      <w:r>
        <w:t>belangrijkste</w:t>
      </w:r>
      <w:proofErr w:type="spellEnd"/>
      <w:r>
        <w:t xml:space="preserve"> nuance dat de </w:t>
      </w:r>
      <w:proofErr w:type="spellStart"/>
      <w:r>
        <w:t>burgemeester</w:t>
      </w:r>
      <w:proofErr w:type="spellEnd"/>
      <w:r>
        <w:t xml:space="preserve"> maatregelen </w:t>
      </w:r>
      <w:proofErr w:type="spellStart"/>
      <w:r>
        <w:t>neemt</w:t>
      </w:r>
      <w:proofErr w:type="spellEnd"/>
      <w:r>
        <w:t xml:space="preserve"> ter </w:t>
      </w:r>
      <w:proofErr w:type="spellStart"/>
      <w:r>
        <w:t>bescherming</w:t>
      </w:r>
      <w:proofErr w:type="spellEnd"/>
      <w:r>
        <w:t xml:space="preserve"> van de </w:t>
      </w:r>
      <w:proofErr w:type="spellStart"/>
      <w:r>
        <w:t>openbare</w:t>
      </w:r>
      <w:proofErr w:type="spellEnd"/>
      <w:r>
        <w:t xml:space="preserve"> </w:t>
      </w:r>
      <w:proofErr w:type="spellStart"/>
      <w:r>
        <w:t>orde</w:t>
      </w:r>
      <w:proofErr w:type="spellEnd"/>
      <w:r>
        <w:t xml:space="preserve"> in de eigen </w:t>
      </w:r>
      <w:proofErr w:type="spellStart"/>
      <w:r>
        <w:t>gemeente</w:t>
      </w:r>
      <w:proofErr w:type="spellEnd"/>
      <w:r>
        <w:t xml:space="preserve">. Model-APV's laten </w:t>
      </w:r>
      <w:proofErr w:type="spellStart"/>
      <w:r>
        <w:t>zien</w:t>
      </w:r>
      <w:proofErr w:type="spellEnd"/>
      <w:r>
        <w:t xml:space="preserve"> dat </w:t>
      </w:r>
      <w:proofErr w:type="spellStart"/>
      <w:r>
        <w:t>aanwijzingen</w:t>
      </w:r>
      <w:proofErr w:type="spellEnd"/>
      <w:r>
        <w:t xml:space="preserve"> aan </w:t>
      </w:r>
      <w:proofErr w:type="spellStart"/>
      <w:r>
        <w:t>bezoekende</w:t>
      </w:r>
      <w:proofErr w:type="spellEnd"/>
      <w:r>
        <w:t xml:space="preserve"> supporters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inhouden</w:t>
      </w:r>
      <w:proofErr w:type="spellEnd"/>
      <w:r>
        <w:t xml:space="preserve"> dat </w:t>
      </w:r>
      <w:proofErr w:type="spellStart"/>
      <w:r>
        <w:t>zij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de </w:t>
      </w:r>
      <w:proofErr w:type="spellStart"/>
      <w:r>
        <w:t>gemeente</w:t>
      </w:r>
      <w:proofErr w:type="spellEnd"/>
      <w:r>
        <w:t xml:space="preserve"> in </w:t>
      </w:r>
      <w:proofErr w:type="spellStart"/>
      <w:r>
        <w:t>georganiseerd</w:t>
      </w:r>
      <w:proofErr w:type="spellEnd"/>
      <w:r>
        <w:t xml:space="preserve"> </w:t>
      </w:r>
      <w:proofErr w:type="spellStart"/>
      <w:r>
        <w:t>groepsverband</w:t>
      </w:r>
      <w:proofErr w:type="spellEnd"/>
      <w:r>
        <w:t xml:space="preserve"> </w:t>
      </w:r>
      <w:proofErr w:type="spellStart"/>
      <w:r>
        <w:t>reizen</w:t>
      </w:r>
      <w:proofErr w:type="spellEnd"/>
      <w:r>
        <w:t xml:space="preserve">. Het </w:t>
      </w:r>
      <w:proofErr w:type="spellStart"/>
      <w:r>
        <w:t>handelingskader</w:t>
      </w:r>
      <w:proofErr w:type="spellEnd"/>
      <w:r>
        <w:t xml:space="preserve"> </w:t>
      </w:r>
      <w:proofErr w:type="spellStart"/>
      <w:r>
        <w:t>benadrukt</w:t>
      </w:r>
      <w:proofErr w:type="spellEnd"/>
      <w:r>
        <w:t xml:space="preserve"> </w:t>
      </w:r>
      <w:proofErr w:type="spellStart"/>
      <w:r>
        <w:t>daarnaast</w:t>
      </w:r>
      <w:proofErr w:type="spellEnd"/>
      <w:r>
        <w:t xml:space="preserve"> dat </w:t>
      </w:r>
      <w:proofErr w:type="spellStart"/>
      <w:r>
        <w:t>herstelmaatregelen</w:t>
      </w:r>
      <w:proofErr w:type="spellEnd"/>
      <w:r>
        <w:t xml:space="preserve"> door de </w:t>
      </w:r>
      <w:proofErr w:type="spellStart"/>
      <w:r>
        <w:t>burgemeester</w:t>
      </w:r>
      <w:proofErr w:type="spellEnd"/>
      <w:r>
        <w:t xml:space="preserve"> van de </w:t>
      </w:r>
      <w:proofErr w:type="spellStart"/>
      <w:r>
        <w:t>speelstad</w:t>
      </w:r>
      <w:proofErr w:type="spellEnd"/>
      <w:r>
        <w:t xml:space="preserve"> worden </w:t>
      </w:r>
      <w:proofErr w:type="spellStart"/>
      <w:r>
        <w:t>genomen</w:t>
      </w:r>
      <w:proofErr w:type="spellEnd"/>
      <w:r>
        <w:t xml:space="preserve"> </w:t>
      </w:r>
      <w:proofErr w:type="spellStart"/>
      <w:r>
        <w:t>vanuit</w:t>
      </w:r>
      <w:proofErr w:type="spellEnd"/>
      <w:r>
        <w:t xml:space="preserve"> de </w:t>
      </w:r>
      <w:proofErr w:type="spellStart"/>
      <w:r>
        <w:t>openbare</w:t>
      </w:r>
      <w:proofErr w:type="spellEnd"/>
      <w:r>
        <w:t xml:space="preserve"> </w:t>
      </w:r>
      <w:proofErr w:type="spellStart"/>
      <w:r>
        <w:t>orde</w:t>
      </w:r>
      <w:proofErr w:type="spellEnd"/>
      <w:r>
        <w:t xml:space="preserve"> in de eigen </w:t>
      </w:r>
      <w:proofErr w:type="spellStart"/>
      <w:r>
        <w:t>gemeente</w:t>
      </w:r>
      <w:proofErr w:type="spellEnd"/>
      <w:r>
        <w:t xml:space="preserve"> en niet </w:t>
      </w:r>
      <w:proofErr w:type="spellStart"/>
      <w:r>
        <w:t>automatisch</w:t>
      </w:r>
      <w:proofErr w:type="spellEnd"/>
      <w:r>
        <w:t xml:space="preserve"> door </w:t>
      </w:r>
      <w:proofErr w:type="spellStart"/>
      <w:r>
        <w:t>andere</w:t>
      </w:r>
      <w:proofErr w:type="spellEnd"/>
      <w:r>
        <w:t xml:space="preserve"> gemeenten worden </w:t>
      </w:r>
      <w:proofErr w:type="spellStart"/>
      <w:r>
        <w:t>overgenomen</w:t>
      </w:r>
      <w:proofErr w:type="spellEnd"/>
      <w:r>
        <w:t>.</w:t>
      </w:r>
    </w:p>
    <w:p w14:paraId="72781FD3" w14:textId="77777777" w:rsidR="00102CB4" w:rsidRDefault="007B11F8">
      <w:pPr>
        <w:spacing w:after="204"/>
        <w:ind w:left="126" w:right="55"/>
      </w:pPr>
      <w:r>
        <w:t xml:space="preserve">Daarmee </w:t>
      </w:r>
      <w:proofErr w:type="spellStart"/>
      <w:r>
        <w:t>ligt</w:t>
      </w:r>
      <w:proofErr w:type="spellEnd"/>
      <w:r>
        <w:t xml:space="preserve"> een </w:t>
      </w:r>
      <w:proofErr w:type="spellStart"/>
      <w:r>
        <w:t>heldere</w:t>
      </w:r>
      <w:proofErr w:type="spellEnd"/>
      <w:r>
        <w:t xml:space="preserve"> lijn </w:t>
      </w:r>
      <w:proofErr w:type="spellStart"/>
      <w:r>
        <w:t>voor</w:t>
      </w:r>
      <w:proofErr w:type="spellEnd"/>
      <w:r>
        <w:t xml:space="preserve"> de hand. Een </w:t>
      </w:r>
      <w:proofErr w:type="spellStart"/>
      <w:r>
        <w:t>ontvangende</w:t>
      </w:r>
      <w:proofErr w:type="spellEnd"/>
      <w:r>
        <w:t xml:space="preserve"> </w:t>
      </w:r>
      <w:proofErr w:type="spellStart"/>
      <w:r>
        <w:t>gemeente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stevig</w:t>
      </w:r>
      <w:proofErr w:type="spellEnd"/>
      <w:r>
        <w:t xml:space="preserve"> </w:t>
      </w:r>
      <w:proofErr w:type="spellStart"/>
      <w:r>
        <w:t>sturen</w:t>
      </w:r>
      <w:proofErr w:type="spellEnd"/>
      <w:r>
        <w:t xml:space="preserve"> op wat er </w:t>
      </w:r>
      <w:proofErr w:type="spellStart"/>
      <w:r>
        <w:t>gebeurt</w:t>
      </w:r>
      <w:proofErr w:type="spellEnd"/>
      <w:r>
        <w:t xml:space="preserve"> </w:t>
      </w:r>
      <w:proofErr w:type="spellStart"/>
      <w:r>
        <w:t>vanaf</w:t>
      </w:r>
      <w:proofErr w:type="spellEnd"/>
      <w:r>
        <w:t xml:space="preserve"> </w:t>
      </w:r>
      <w:proofErr w:type="spellStart"/>
      <w:r>
        <w:t>aankomst</w:t>
      </w:r>
      <w:proofErr w:type="spellEnd"/>
      <w:r>
        <w:t xml:space="preserve"> in of </w:t>
      </w:r>
      <w:proofErr w:type="spellStart"/>
      <w:r>
        <w:t>rondom</w:t>
      </w:r>
      <w:proofErr w:type="spellEnd"/>
      <w:r>
        <w:t xml:space="preserve"> de </w:t>
      </w:r>
      <w:proofErr w:type="spellStart"/>
      <w:r>
        <w:t>speelstad</w:t>
      </w:r>
      <w:proofErr w:type="spellEnd"/>
      <w:r>
        <w:t xml:space="preserve">: route, </w:t>
      </w:r>
      <w:proofErr w:type="spellStart"/>
      <w:r>
        <w:t>pendelbussen</w:t>
      </w:r>
      <w:proofErr w:type="spellEnd"/>
      <w:r>
        <w:t>, station-</w:t>
      </w:r>
      <w:proofErr w:type="spellStart"/>
      <w:r>
        <w:t>stadionverbinding</w:t>
      </w:r>
      <w:proofErr w:type="spellEnd"/>
      <w:r>
        <w:t xml:space="preserve">, </w:t>
      </w:r>
      <w:proofErr w:type="spellStart"/>
      <w:r>
        <w:t>doorlooproute</w:t>
      </w:r>
      <w:proofErr w:type="spellEnd"/>
      <w:r>
        <w:t xml:space="preserve">, </w:t>
      </w:r>
      <w:proofErr w:type="spellStart"/>
      <w:r>
        <w:t>tijdslot</w:t>
      </w:r>
      <w:proofErr w:type="spellEnd"/>
      <w:r>
        <w:t xml:space="preserve">, </w:t>
      </w:r>
      <w:proofErr w:type="spellStart"/>
      <w:r>
        <w:t>escortering</w:t>
      </w:r>
      <w:proofErr w:type="spellEnd"/>
      <w:r>
        <w:t xml:space="preserve">, </w:t>
      </w:r>
      <w:proofErr w:type="spellStart"/>
      <w:r>
        <w:t>alcoholafspraken</w:t>
      </w:r>
      <w:proofErr w:type="spellEnd"/>
      <w:r>
        <w:t xml:space="preserve"> en </w:t>
      </w:r>
      <w:proofErr w:type="spellStart"/>
      <w:r>
        <w:t>vertrekregie</w:t>
      </w:r>
      <w:proofErr w:type="spellEnd"/>
      <w:r>
        <w:t xml:space="preserve">. Een </w:t>
      </w:r>
      <w:proofErr w:type="spellStart"/>
      <w:r>
        <w:t>systeem</w:t>
      </w:r>
      <w:proofErr w:type="spellEnd"/>
      <w:r>
        <w:t xml:space="preserve"> dat van </w:t>
      </w:r>
      <w:proofErr w:type="spellStart"/>
      <w:r>
        <w:t>iedere</w:t>
      </w:r>
      <w:proofErr w:type="spellEnd"/>
      <w:r>
        <w:t xml:space="preserve"> supporter </w:t>
      </w:r>
      <w:proofErr w:type="spellStart"/>
      <w:r>
        <w:t>verlangt</w:t>
      </w:r>
      <w:proofErr w:type="spellEnd"/>
      <w:r>
        <w:t xml:space="preserve"> om al 200 of 300 kilometer </w:t>
      </w:r>
      <w:proofErr w:type="spellStart"/>
      <w:r>
        <w:t>eerder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verplichte</w:t>
      </w:r>
      <w:proofErr w:type="spellEnd"/>
      <w:r>
        <w:t xml:space="preserve"> </w:t>
      </w:r>
      <w:proofErr w:type="spellStart"/>
      <w:r>
        <w:t>vervoersdwang</w:t>
      </w:r>
      <w:proofErr w:type="spellEnd"/>
      <w:r>
        <w:t xml:space="preserve"> te </w:t>
      </w:r>
      <w:proofErr w:type="spellStart"/>
      <w:r>
        <w:t>vallen</w:t>
      </w:r>
      <w:proofErr w:type="spellEnd"/>
      <w:r>
        <w:t xml:space="preserve">, past minder </w:t>
      </w:r>
      <w:proofErr w:type="spellStart"/>
      <w:r>
        <w:t>goed</w:t>
      </w:r>
      <w:proofErr w:type="spellEnd"/>
      <w:r>
        <w:t xml:space="preserve"> bij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juridische</w:t>
      </w:r>
      <w:proofErr w:type="spellEnd"/>
      <w:r>
        <w:t xml:space="preserve"> </w:t>
      </w:r>
      <w:proofErr w:type="spellStart"/>
      <w:r>
        <w:t>logica</w:t>
      </w:r>
      <w:proofErr w:type="spellEnd"/>
      <w:r>
        <w:t>.</w:t>
      </w:r>
    </w:p>
    <w:p w14:paraId="0569C47D" w14:textId="77777777" w:rsidR="00102CB4" w:rsidRDefault="007B11F8">
      <w:pPr>
        <w:pStyle w:val="Kop4"/>
        <w:pBdr>
          <w:top w:val="single" w:sz="10" w:space="0" w:color="98BDAE"/>
          <w:left w:val="single" w:sz="10" w:space="0" w:color="98BDAE"/>
          <w:bottom w:val="single" w:sz="10" w:space="0" w:color="98BDAE"/>
          <w:right w:val="single" w:sz="10" w:space="0" w:color="98BDAE"/>
        </w:pBdr>
        <w:shd w:val="clear" w:color="auto" w:fill="EAF4EF"/>
        <w:spacing w:after="60"/>
        <w:ind w:left="-5"/>
      </w:pPr>
      <w:r>
        <w:rPr>
          <w:color w:val="000000"/>
          <w:sz w:val="20"/>
        </w:rPr>
        <w:t>Werkbare lijn voor beleid</w:t>
      </w:r>
    </w:p>
    <w:p w14:paraId="45A39300" w14:textId="77777777" w:rsidR="00102CB4" w:rsidRDefault="007B11F8">
      <w:pPr>
        <w:pBdr>
          <w:top w:val="single" w:sz="10" w:space="0" w:color="98BDAE"/>
          <w:left w:val="single" w:sz="10" w:space="0" w:color="98BDAE"/>
          <w:bottom w:val="single" w:sz="10" w:space="0" w:color="98BDAE"/>
          <w:right w:val="single" w:sz="10" w:space="0" w:color="98BDAE"/>
        </w:pBdr>
        <w:shd w:val="clear" w:color="auto" w:fill="EAF4EF"/>
        <w:spacing w:after="694" w:line="259" w:lineRule="auto"/>
        <w:ind w:left="-5"/>
      </w:pPr>
      <w:proofErr w:type="spellStart"/>
      <w:r>
        <w:rPr>
          <w:sz w:val="20"/>
        </w:rPr>
        <w:t>Zelfstandige</w:t>
      </w:r>
      <w:proofErr w:type="spellEnd"/>
      <w:r>
        <w:rPr>
          <w:sz w:val="20"/>
        </w:rPr>
        <w:t xml:space="preserve"> reis tot aan een </w:t>
      </w:r>
      <w:proofErr w:type="spellStart"/>
      <w:r>
        <w:rPr>
          <w:sz w:val="20"/>
        </w:rPr>
        <w:t>vooraf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aangewezen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opvangpunt</w:t>
      </w:r>
      <w:proofErr w:type="spellEnd"/>
      <w:r>
        <w:rPr>
          <w:sz w:val="20"/>
        </w:rPr>
        <w:t xml:space="preserve">, P+R, station of </w:t>
      </w:r>
      <w:proofErr w:type="spellStart"/>
      <w:r>
        <w:rPr>
          <w:sz w:val="20"/>
        </w:rPr>
        <w:t>gemeentegrens</w:t>
      </w:r>
      <w:proofErr w:type="spellEnd"/>
      <w:r>
        <w:rPr>
          <w:sz w:val="20"/>
        </w:rPr>
        <w:t xml:space="preserve"> als </w:t>
      </w:r>
      <w:proofErr w:type="spellStart"/>
      <w:r>
        <w:rPr>
          <w:sz w:val="20"/>
        </w:rPr>
        <w:t>uitgangspunt</w:t>
      </w:r>
      <w:proofErr w:type="spellEnd"/>
      <w:r>
        <w:rPr>
          <w:sz w:val="20"/>
        </w:rPr>
        <w:t xml:space="preserve">; </w:t>
      </w:r>
      <w:proofErr w:type="spellStart"/>
      <w:r>
        <w:rPr>
          <w:sz w:val="20"/>
        </w:rPr>
        <w:t>daarna</w:t>
      </w:r>
      <w:proofErr w:type="spellEnd"/>
      <w:r>
        <w:rPr>
          <w:sz w:val="20"/>
        </w:rPr>
        <w:t xml:space="preserve"> regie van de </w:t>
      </w:r>
      <w:proofErr w:type="spellStart"/>
      <w:r>
        <w:rPr>
          <w:sz w:val="20"/>
        </w:rPr>
        <w:t>speelstad</w:t>
      </w:r>
      <w:proofErr w:type="spellEnd"/>
      <w:r>
        <w:rPr>
          <w:sz w:val="20"/>
        </w:rPr>
        <w:t xml:space="preserve"> op de </w:t>
      </w:r>
      <w:proofErr w:type="spellStart"/>
      <w:r>
        <w:rPr>
          <w:sz w:val="20"/>
        </w:rPr>
        <w:t>laatste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naar</w:t>
      </w:r>
      <w:proofErr w:type="spellEnd"/>
      <w:r>
        <w:rPr>
          <w:sz w:val="20"/>
        </w:rPr>
        <w:t xml:space="preserve"> het </w:t>
      </w:r>
      <w:proofErr w:type="spellStart"/>
      <w:r>
        <w:rPr>
          <w:sz w:val="20"/>
        </w:rPr>
        <w:t>stadion</w:t>
      </w:r>
      <w:proofErr w:type="spellEnd"/>
      <w:r>
        <w:rPr>
          <w:sz w:val="20"/>
        </w:rPr>
        <w:t xml:space="preserve"> en </w:t>
      </w:r>
      <w:proofErr w:type="spellStart"/>
      <w:r>
        <w:rPr>
          <w:sz w:val="20"/>
        </w:rPr>
        <w:t>terug</w:t>
      </w:r>
      <w:proofErr w:type="spellEnd"/>
      <w:r>
        <w:rPr>
          <w:sz w:val="20"/>
        </w:rPr>
        <w:t>.</w:t>
      </w:r>
    </w:p>
    <w:p w14:paraId="2F4B4B8E" w14:textId="77777777" w:rsidR="00102CB4" w:rsidRDefault="007B11F8">
      <w:pPr>
        <w:pStyle w:val="Kop3"/>
        <w:spacing w:after="104" w:line="259" w:lineRule="auto"/>
        <w:ind w:left="97"/>
      </w:pPr>
      <w:r>
        <w:rPr>
          <w:sz w:val="25"/>
        </w:rPr>
        <w:t>3.4 Demonstraties en andere risicomomenten: wat kan wel en wat niet</w:t>
      </w:r>
    </w:p>
    <w:p w14:paraId="769E5748" w14:textId="77777777" w:rsidR="00102CB4" w:rsidRDefault="007B11F8">
      <w:pPr>
        <w:spacing w:after="132"/>
        <w:ind w:left="126" w:right="55"/>
      </w:pPr>
      <w:r>
        <w:t xml:space="preserve">De wens om een vergelijkbare </w:t>
      </w:r>
      <w:proofErr w:type="spellStart"/>
      <w:r>
        <w:t>denklijn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buiten</w:t>
      </w:r>
      <w:proofErr w:type="spellEnd"/>
      <w:r>
        <w:t xml:space="preserve"> het </w:t>
      </w:r>
      <w:proofErr w:type="spellStart"/>
      <w:r>
        <w:t>voetbal</w:t>
      </w:r>
      <w:proofErr w:type="spellEnd"/>
      <w:r>
        <w:t xml:space="preserve"> te </w:t>
      </w:r>
      <w:proofErr w:type="spellStart"/>
      <w:r>
        <w:t>gebruiken</w:t>
      </w:r>
      <w:proofErr w:type="spellEnd"/>
      <w:r>
        <w:t xml:space="preserve"> is </w:t>
      </w:r>
      <w:proofErr w:type="spellStart"/>
      <w:r>
        <w:t>begrijpelijk</w:t>
      </w:r>
      <w:proofErr w:type="spellEnd"/>
      <w:r>
        <w:t xml:space="preserve">. Een </w:t>
      </w:r>
      <w:proofErr w:type="spellStart"/>
      <w:r>
        <w:t>gemeente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bij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risicomomenten</w:t>
      </w:r>
      <w:proofErr w:type="spellEnd"/>
      <w:r>
        <w:t xml:space="preserve"> </w:t>
      </w:r>
      <w:proofErr w:type="spellStart"/>
      <w:r>
        <w:t>eveneens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 met </w:t>
      </w:r>
      <w:proofErr w:type="spellStart"/>
      <w:r>
        <w:t>risicoclassificatie</w:t>
      </w:r>
      <w:proofErr w:type="spellEnd"/>
      <w:r>
        <w:t xml:space="preserve">, </w:t>
      </w:r>
      <w:proofErr w:type="spellStart"/>
      <w:r>
        <w:t>kennisgeving</w:t>
      </w:r>
      <w:proofErr w:type="spellEnd"/>
      <w:r>
        <w:t xml:space="preserve">, </w:t>
      </w:r>
      <w:proofErr w:type="spellStart"/>
      <w:r>
        <w:t>organisatorische</w:t>
      </w:r>
      <w:proofErr w:type="spellEnd"/>
      <w:r>
        <w:t xml:space="preserve"> </w:t>
      </w:r>
      <w:proofErr w:type="spellStart"/>
      <w:r>
        <w:t>aanspreekpunten</w:t>
      </w:r>
      <w:proofErr w:type="spellEnd"/>
      <w:r>
        <w:t xml:space="preserve">, </w:t>
      </w:r>
      <w:proofErr w:type="spellStart"/>
      <w:r>
        <w:t>cameratoezicht</w:t>
      </w:r>
      <w:proofErr w:type="spellEnd"/>
      <w:r>
        <w:t xml:space="preserve">, </w:t>
      </w:r>
      <w:proofErr w:type="spellStart"/>
      <w:r>
        <w:t>routeafspraken</w:t>
      </w:r>
      <w:proofErr w:type="spellEnd"/>
      <w:r>
        <w:t xml:space="preserve">, </w:t>
      </w:r>
      <w:proofErr w:type="spellStart"/>
      <w:r>
        <w:t>escalatieprotocollen</w:t>
      </w:r>
      <w:proofErr w:type="spellEnd"/>
      <w:r>
        <w:t xml:space="preserve"> en </w:t>
      </w:r>
      <w:proofErr w:type="spellStart"/>
      <w:r>
        <w:t>persoonsgerichte</w:t>
      </w:r>
      <w:proofErr w:type="spellEnd"/>
      <w:r>
        <w:t xml:space="preserve"> </w:t>
      </w:r>
      <w:proofErr w:type="spellStart"/>
      <w:r>
        <w:t>opvolging</w:t>
      </w:r>
      <w:proofErr w:type="spellEnd"/>
      <w:r>
        <w:t xml:space="preserve">. Het </w:t>
      </w:r>
      <w:proofErr w:type="spellStart"/>
      <w:r>
        <w:t>aangeleverde</w:t>
      </w:r>
      <w:proofErr w:type="spellEnd"/>
      <w:r>
        <w:t xml:space="preserve">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gemeentelijke</w:t>
      </w:r>
      <w:proofErr w:type="spellEnd"/>
      <w:r>
        <w:t xml:space="preserve"> </w:t>
      </w:r>
      <w:proofErr w:type="spellStart"/>
      <w:r>
        <w:t>handelingskader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dat </w:t>
      </w:r>
      <w:proofErr w:type="spellStart"/>
      <w:r>
        <w:t>gebiedsverboden</w:t>
      </w:r>
      <w:proofErr w:type="spellEnd"/>
      <w:r>
        <w:t xml:space="preserve">, </w:t>
      </w:r>
      <w:proofErr w:type="spellStart"/>
      <w:r>
        <w:t>meldplicht</w:t>
      </w:r>
      <w:proofErr w:type="spellEnd"/>
      <w:r>
        <w:t xml:space="preserve">, </w:t>
      </w:r>
      <w:proofErr w:type="spellStart"/>
      <w:r>
        <w:t>groepsbegeleiding</w:t>
      </w:r>
      <w:proofErr w:type="spellEnd"/>
      <w:r>
        <w:t xml:space="preserve">, </w:t>
      </w:r>
      <w:proofErr w:type="spellStart"/>
      <w:r>
        <w:t>vergunningvoorwaarden</w:t>
      </w:r>
      <w:proofErr w:type="spellEnd"/>
      <w:r>
        <w:t xml:space="preserve"> en malus-</w:t>
      </w:r>
      <w:proofErr w:type="spellStart"/>
      <w:r>
        <w:t>bonusachtige</w:t>
      </w:r>
      <w:proofErr w:type="spellEnd"/>
      <w:r>
        <w:t xml:space="preserve"> </w:t>
      </w:r>
      <w:proofErr w:type="spellStart"/>
      <w:r>
        <w:t>logica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buiten</w:t>
      </w:r>
      <w:proofErr w:type="spellEnd"/>
      <w:r>
        <w:t xml:space="preserve"> het </w:t>
      </w:r>
      <w:proofErr w:type="spellStart"/>
      <w:r>
        <w:t>voetbal</w:t>
      </w:r>
      <w:proofErr w:type="spellEnd"/>
      <w:r>
        <w:t xml:space="preserve"> </w:t>
      </w:r>
      <w:proofErr w:type="spellStart"/>
      <w:r>
        <w:t>bestuurlijk</w:t>
      </w:r>
      <w:proofErr w:type="spellEnd"/>
      <w:r>
        <w:t xml:space="preserve"> </w:t>
      </w:r>
      <w:proofErr w:type="spellStart"/>
      <w:r>
        <w:t>denkbaar</w:t>
      </w:r>
      <w:proofErr w:type="spellEnd"/>
      <w:r>
        <w:t xml:space="preserve"> </w:t>
      </w:r>
      <w:proofErr w:type="spellStart"/>
      <w:r>
        <w:t>zijn</w:t>
      </w:r>
      <w:proofErr w:type="spellEnd"/>
      <w:r>
        <w:t>.</w:t>
      </w:r>
    </w:p>
    <w:p w14:paraId="3387570C" w14:textId="77777777" w:rsidR="00102CB4" w:rsidRDefault="007B11F8">
      <w:pPr>
        <w:spacing w:after="204"/>
        <w:ind w:left="126" w:right="55"/>
      </w:pPr>
      <w:proofErr w:type="spellStart"/>
      <w:r>
        <w:t>Tegelijk</w:t>
      </w:r>
      <w:proofErr w:type="spellEnd"/>
      <w:r>
        <w:t xml:space="preserve"> </w:t>
      </w:r>
      <w:proofErr w:type="spellStart"/>
      <w:r>
        <w:t>geldt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demonstraties</w:t>
      </w:r>
      <w:proofErr w:type="spellEnd"/>
      <w:r>
        <w:t xml:space="preserve"> een </w:t>
      </w:r>
      <w:proofErr w:type="spellStart"/>
      <w:r>
        <w:t>duidelijke</w:t>
      </w:r>
      <w:proofErr w:type="spellEnd"/>
      <w:r>
        <w:t xml:space="preserve"> </w:t>
      </w:r>
      <w:proofErr w:type="spellStart"/>
      <w:r>
        <w:t>grens</w:t>
      </w:r>
      <w:proofErr w:type="spellEnd"/>
      <w:r>
        <w:t xml:space="preserve">. </w:t>
      </w:r>
      <w:proofErr w:type="spellStart"/>
      <w:r>
        <w:t>Demonstraties</w:t>
      </w:r>
      <w:proofErr w:type="spellEnd"/>
      <w:r>
        <w:t xml:space="preserve"> </w:t>
      </w:r>
      <w:proofErr w:type="spellStart"/>
      <w:r>
        <w:t>vallen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de Wet </w:t>
      </w:r>
      <w:proofErr w:type="spellStart"/>
      <w:r>
        <w:t>openbare</w:t>
      </w:r>
      <w:proofErr w:type="spellEnd"/>
      <w:r>
        <w:t xml:space="preserve"> </w:t>
      </w:r>
      <w:proofErr w:type="spellStart"/>
      <w:r>
        <w:t>manifestaties</w:t>
      </w:r>
      <w:proofErr w:type="spellEnd"/>
      <w:r>
        <w:t xml:space="preserve"> en daarmee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grondrechtelijke</w:t>
      </w:r>
      <w:proofErr w:type="spellEnd"/>
      <w:r>
        <w:t xml:space="preserve"> </w:t>
      </w:r>
      <w:proofErr w:type="spellStart"/>
      <w:r>
        <w:t>bescherming</w:t>
      </w:r>
      <w:proofErr w:type="spellEnd"/>
      <w:r>
        <w:t xml:space="preserve">. De </w:t>
      </w:r>
      <w:proofErr w:type="spellStart"/>
      <w:r>
        <w:t>burgemeester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kennisgeving</w:t>
      </w:r>
      <w:proofErr w:type="spellEnd"/>
      <w:r>
        <w:t xml:space="preserve"> </w:t>
      </w:r>
      <w:proofErr w:type="spellStart"/>
      <w:r>
        <w:t>voorschriften</w:t>
      </w:r>
      <w:proofErr w:type="spellEnd"/>
      <w:r>
        <w:t xml:space="preserve"> of </w:t>
      </w:r>
      <w:proofErr w:type="spellStart"/>
      <w:r>
        <w:t>beperkingen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of een </w:t>
      </w:r>
      <w:proofErr w:type="spellStart"/>
      <w:r>
        <w:t>verbod</w:t>
      </w:r>
      <w:proofErr w:type="spellEnd"/>
      <w:r>
        <w:t xml:space="preserve"> </w:t>
      </w:r>
      <w:proofErr w:type="spellStart"/>
      <w:r>
        <w:t>geven</w:t>
      </w:r>
      <w:proofErr w:type="spellEnd"/>
      <w:r>
        <w:t xml:space="preserve">, maar </w:t>
      </w:r>
      <w:proofErr w:type="spellStart"/>
      <w:r>
        <w:t>alleen</w:t>
      </w:r>
      <w:proofErr w:type="spellEnd"/>
      <w:r>
        <w:t xml:space="preserve"> ter </w:t>
      </w:r>
      <w:proofErr w:type="spellStart"/>
      <w:r>
        <w:t>bescherming</w:t>
      </w:r>
      <w:proofErr w:type="spellEnd"/>
      <w:r>
        <w:t xml:space="preserve"> van </w:t>
      </w:r>
      <w:proofErr w:type="spellStart"/>
      <w:r>
        <w:t>gezondheid</w:t>
      </w:r>
      <w:proofErr w:type="spellEnd"/>
      <w:r>
        <w:t xml:space="preserve">, </w:t>
      </w:r>
      <w:proofErr w:type="spellStart"/>
      <w:r>
        <w:t>verkeer</w:t>
      </w:r>
      <w:proofErr w:type="spellEnd"/>
      <w:r>
        <w:t xml:space="preserve"> of ter </w:t>
      </w:r>
      <w:proofErr w:type="spellStart"/>
      <w:r>
        <w:t>voorkoming</w:t>
      </w:r>
      <w:proofErr w:type="spellEnd"/>
      <w:r>
        <w:t xml:space="preserve"> van </w:t>
      </w:r>
      <w:proofErr w:type="spellStart"/>
      <w:r>
        <w:t>wanordelijkheden</w:t>
      </w:r>
      <w:proofErr w:type="spellEnd"/>
      <w:r>
        <w:t xml:space="preserve">. Een </w:t>
      </w:r>
      <w:proofErr w:type="spellStart"/>
      <w:r>
        <w:t>generieke</w:t>
      </w:r>
      <w:proofErr w:type="spellEnd"/>
      <w:r>
        <w:t xml:space="preserve"> </w:t>
      </w:r>
      <w:proofErr w:type="spellStart"/>
      <w:r>
        <w:t>individuele</w:t>
      </w:r>
      <w:proofErr w:type="spellEnd"/>
      <w:r>
        <w:t xml:space="preserve"> </w:t>
      </w:r>
      <w:proofErr w:type="spellStart"/>
      <w:r>
        <w:t>registratieplicht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lastRenderedPageBreak/>
        <w:t>demonstranten</w:t>
      </w:r>
      <w:proofErr w:type="spellEnd"/>
      <w:r>
        <w:t xml:space="preserve"> past niet </w:t>
      </w:r>
      <w:proofErr w:type="spellStart"/>
      <w:r>
        <w:t>eenvoudig</w:t>
      </w:r>
      <w:proofErr w:type="spellEnd"/>
      <w:r>
        <w:t xml:space="preserve"> in die </w:t>
      </w:r>
      <w:proofErr w:type="spellStart"/>
      <w:r>
        <w:t>systematiek</w:t>
      </w:r>
      <w:proofErr w:type="spellEnd"/>
      <w:r>
        <w:t xml:space="preserve">. Voor </w:t>
      </w:r>
      <w:proofErr w:type="spellStart"/>
      <w:r>
        <w:t>demonstraties</w:t>
      </w:r>
      <w:proofErr w:type="spellEnd"/>
      <w:r>
        <w:t xml:space="preserve"> </w:t>
      </w:r>
      <w:proofErr w:type="spellStart"/>
      <w:r>
        <w:t>ligt</w:t>
      </w:r>
      <w:proofErr w:type="spellEnd"/>
      <w:r>
        <w:t xml:space="preserve"> de </w:t>
      </w:r>
      <w:proofErr w:type="spellStart"/>
      <w:r>
        <w:t>juridisch</w:t>
      </w:r>
      <w:proofErr w:type="spellEnd"/>
      <w:r>
        <w:t xml:space="preserve"> </w:t>
      </w:r>
      <w:proofErr w:type="spellStart"/>
      <w:r>
        <w:t>verdedigbare</w:t>
      </w:r>
      <w:proofErr w:type="spellEnd"/>
      <w:r>
        <w:t xml:space="preserve"> lijn </w:t>
      </w:r>
      <w:proofErr w:type="spellStart"/>
      <w:r>
        <w:t>eerder</w:t>
      </w:r>
      <w:proofErr w:type="spellEnd"/>
      <w:r>
        <w:t xml:space="preserve"> bij </w:t>
      </w:r>
      <w:proofErr w:type="spellStart"/>
      <w:r>
        <w:t>kennisgeving</w:t>
      </w:r>
      <w:proofErr w:type="spellEnd"/>
      <w:r>
        <w:t xml:space="preserve"> door </w:t>
      </w:r>
      <w:proofErr w:type="spellStart"/>
      <w:r>
        <w:t>organisatoren</w:t>
      </w:r>
      <w:proofErr w:type="spellEnd"/>
      <w:r>
        <w:t xml:space="preserve">, </w:t>
      </w:r>
      <w:proofErr w:type="spellStart"/>
      <w:r>
        <w:t>duidelijke</w:t>
      </w:r>
      <w:proofErr w:type="spellEnd"/>
      <w:r>
        <w:t xml:space="preserve"> </w:t>
      </w:r>
      <w:proofErr w:type="spellStart"/>
      <w:r>
        <w:t>voorschriften</w:t>
      </w:r>
      <w:proofErr w:type="spellEnd"/>
      <w:r>
        <w:t xml:space="preserve">, </w:t>
      </w:r>
      <w:proofErr w:type="spellStart"/>
      <w:r>
        <w:t>aanspreekpunten</w:t>
      </w:r>
      <w:proofErr w:type="spellEnd"/>
      <w:r>
        <w:t xml:space="preserve"> en </w:t>
      </w:r>
      <w:proofErr w:type="spellStart"/>
      <w:r>
        <w:t>persoonsgerichte</w:t>
      </w:r>
      <w:proofErr w:type="spellEnd"/>
      <w:r>
        <w:t xml:space="preserve"> </w:t>
      </w:r>
      <w:proofErr w:type="spellStart"/>
      <w:r>
        <w:t>aanpak</w:t>
      </w:r>
      <w:proofErr w:type="spellEnd"/>
      <w:r>
        <w:t xml:space="preserve"> bij </w:t>
      </w:r>
      <w:proofErr w:type="spellStart"/>
      <w:r>
        <w:t>wanordelijkheden</w:t>
      </w:r>
      <w:proofErr w:type="spellEnd"/>
      <w:r>
        <w:t xml:space="preserve"> - niet bij een </w:t>
      </w:r>
      <w:proofErr w:type="spellStart"/>
      <w:r>
        <w:t>standaard</w:t>
      </w:r>
      <w:proofErr w:type="spellEnd"/>
      <w:r>
        <w:t xml:space="preserve"> </w:t>
      </w:r>
      <w:proofErr w:type="spellStart"/>
      <w:r>
        <w:t>voetbalachtig</w:t>
      </w:r>
      <w:proofErr w:type="spellEnd"/>
      <w:r>
        <w:t xml:space="preserve"> </w:t>
      </w:r>
      <w:proofErr w:type="spellStart"/>
      <w:r>
        <w:t>deelnemersregister</w:t>
      </w:r>
      <w:proofErr w:type="spellEnd"/>
      <w:r>
        <w:t>.</w:t>
      </w:r>
    </w:p>
    <w:p w14:paraId="6A2344CB" w14:textId="77777777" w:rsidR="00102CB4" w:rsidRDefault="007B11F8">
      <w:pPr>
        <w:pStyle w:val="Kop4"/>
        <w:pBdr>
          <w:top w:val="single" w:sz="10" w:space="0" w:color="98BDAE"/>
          <w:left w:val="single" w:sz="10" w:space="0" w:color="98BDAE"/>
          <w:bottom w:val="single" w:sz="10" w:space="0" w:color="98BDAE"/>
          <w:right w:val="single" w:sz="10" w:space="0" w:color="98BDAE"/>
        </w:pBdr>
        <w:shd w:val="clear" w:color="auto" w:fill="EAF4EF"/>
        <w:spacing w:after="60"/>
        <w:ind w:left="-5"/>
      </w:pPr>
      <w:r>
        <w:rPr>
          <w:color w:val="000000"/>
          <w:sz w:val="20"/>
        </w:rPr>
        <w:t>Eerlijke conclusie</w:t>
      </w:r>
    </w:p>
    <w:p w14:paraId="66130CFD" w14:textId="77777777" w:rsidR="00102CB4" w:rsidRDefault="007B11F8">
      <w:pPr>
        <w:pBdr>
          <w:top w:val="single" w:sz="10" w:space="0" w:color="98BDAE"/>
          <w:left w:val="single" w:sz="10" w:space="0" w:color="98BDAE"/>
          <w:bottom w:val="single" w:sz="10" w:space="0" w:color="98BDAE"/>
          <w:right w:val="single" w:sz="10" w:space="0" w:color="98BDAE"/>
        </w:pBdr>
        <w:shd w:val="clear" w:color="auto" w:fill="EAF4EF"/>
        <w:spacing w:after="997" w:line="259" w:lineRule="auto"/>
        <w:ind w:left="-5"/>
      </w:pPr>
      <w:r>
        <w:rPr>
          <w:sz w:val="20"/>
        </w:rPr>
        <w:t xml:space="preserve">Het </w:t>
      </w:r>
      <w:proofErr w:type="spellStart"/>
      <w:r>
        <w:rPr>
          <w:sz w:val="20"/>
        </w:rPr>
        <w:t>denken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voorspelbaarheid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escalatie</w:t>
      </w:r>
      <w:proofErr w:type="spellEnd"/>
      <w:r>
        <w:rPr>
          <w:sz w:val="20"/>
        </w:rPr>
        <w:t xml:space="preserve"> en </w:t>
      </w:r>
      <w:proofErr w:type="spellStart"/>
      <w:r>
        <w:rPr>
          <w:sz w:val="20"/>
        </w:rPr>
        <w:t>aanspreekpunten</w:t>
      </w:r>
      <w:proofErr w:type="spellEnd"/>
      <w:r>
        <w:rPr>
          <w:sz w:val="20"/>
        </w:rPr>
        <w:t xml:space="preserve"> is breed </w:t>
      </w:r>
      <w:proofErr w:type="spellStart"/>
      <w:r>
        <w:rPr>
          <w:sz w:val="20"/>
        </w:rPr>
        <w:t>toepasbaar</w:t>
      </w:r>
      <w:proofErr w:type="spellEnd"/>
      <w:r>
        <w:rPr>
          <w:sz w:val="20"/>
        </w:rPr>
        <w:t xml:space="preserve">. Een </w:t>
      </w:r>
      <w:proofErr w:type="spellStart"/>
      <w:r>
        <w:rPr>
          <w:sz w:val="20"/>
        </w:rPr>
        <w:t>verplichte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individuele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registratie</w:t>
      </w:r>
      <w:proofErr w:type="spellEnd"/>
      <w:r>
        <w:rPr>
          <w:sz w:val="20"/>
        </w:rPr>
        <w:t xml:space="preserve"> van </w:t>
      </w:r>
      <w:proofErr w:type="spellStart"/>
      <w:r>
        <w:rPr>
          <w:sz w:val="20"/>
        </w:rPr>
        <w:t>deelnemers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boven</w:t>
      </w:r>
      <w:proofErr w:type="spellEnd"/>
      <w:r>
        <w:rPr>
          <w:sz w:val="20"/>
        </w:rPr>
        <w:t xml:space="preserve"> een </w:t>
      </w:r>
      <w:proofErr w:type="spellStart"/>
      <w:r>
        <w:rPr>
          <w:sz w:val="20"/>
        </w:rPr>
        <w:t>arbitraire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groepsgrootte</w:t>
      </w:r>
      <w:proofErr w:type="spellEnd"/>
      <w:r>
        <w:rPr>
          <w:sz w:val="20"/>
        </w:rPr>
        <w:t xml:space="preserve"> is dat niet </w:t>
      </w:r>
      <w:proofErr w:type="spellStart"/>
      <w:r>
        <w:rPr>
          <w:sz w:val="20"/>
        </w:rPr>
        <w:t>automatisch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zeker</w:t>
      </w:r>
      <w:proofErr w:type="spellEnd"/>
      <w:r>
        <w:rPr>
          <w:sz w:val="20"/>
        </w:rPr>
        <w:t xml:space="preserve"> niet bij </w:t>
      </w:r>
      <w:proofErr w:type="spellStart"/>
      <w:r>
        <w:rPr>
          <w:sz w:val="20"/>
        </w:rPr>
        <w:t>demonstraties</w:t>
      </w:r>
      <w:proofErr w:type="spellEnd"/>
      <w:r>
        <w:rPr>
          <w:sz w:val="20"/>
        </w:rPr>
        <w:t>.</w:t>
      </w:r>
    </w:p>
    <w:p w14:paraId="03E63FAC" w14:textId="77777777" w:rsidR="00102CB4" w:rsidRDefault="007B11F8">
      <w:pPr>
        <w:pStyle w:val="Kop3"/>
        <w:ind w:left="97"/>
      </w:pPr>
      <w:r>
        <w:t xml:space="preserve">4. </w:t>
      </w:r>
      <w:proofErr w:type="spellStart"/>
      <w:r>
        <w:t>FloodlightFootball</w:t>
      </w:r>
      <w:proofErr w:type="spellEnd"/>
      <w:r>
        <w:t>-model voor uitsupporters, registratie en loyaliteit</w:t>
      </w:r>
    </w:p>
    <w:p w14:paraId="33256355" w14:textId="77777777" w:rsidR="00102CB4" w:rsidRDefault="007B11F8">
      <w:pPr>
        <w:spacing w:after="318" w:line="259" w:lineRule="auto"/>
        <w:ind w:left="10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ED4E0B" wp14:editId="25D7D71C">
                <wp:extent cx="6133465" cy="12700"/>
                <wp:effectExtent l="0" t="0" r="0" b="0"/>
                <wp:docPr id="16392" name="Group 16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465" cy="12700"/>
                          <a:chOff x="0" y="0"/>
                          <a:chExt cx="6133465" cy="12700"/>
                        </a:xfrm>
                      </wpg:grpSpPr>
                      <wps:wsp>
                        <wps:cNvPr id="1587" name="Shape 1587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5D5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5D5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92" style="width:482.95pt;height:1pt;mso-position-horizontal-relative:char;mso-position-vertical-relative:line" coordsize="61334,127">
                <v:shape id="Shape 1587" style="position:absolute;width:61334;height:0;left:0;top:0;" coordsize="6133465,0" path="m6133465,0l0,0">
                  <v:stroke weight="1pt" endcap="flat" joinstyle="round" on="true" color="#d5d5d5"/>
                  <v:fill on="false" color="#000000" opacity="0"/>
                </v:shape>
                <v:shape id="Shape 1589" style="position:absolute;width:61334;height:0;left:0;top:0;" coordsize="6133465,0" path="m6133465,0l0,0">
                  <v:stroke weight="1pt" endcap="flat" joinstyle="round" on="true" color="#d5d5d5"/>
                  <v:fill on="false" color="#000000" opacity="0"/>
                </v:shape>
              </v:group>
            </w:pict>
          </mc:Fallback>
        </mc:AlternateContent>
      </w:r>
    </w:p>
    <w:p w14:paraId="3C60700C" w14:textId="77777777" w:rsidR="00102CB4" w:rsidRDefault="007B11F8">
      <w:pPr>
        <w:spacing w:after="162"/>
        <w:ind w:left="126" w:right="55"/>
      </w:pPr>
      <w:r>
        <w:t xml:space="preserve">De kern van het model is </w:t>
      </w:r>
      <w:proofErr w:type="spellStart"/>
      <w:r>
        <w:t>eenvoudig</w:t>
      </w:r>
      <w:proofErr w:type="spellEnd"/>
      <w:r>
        <w:t xml:space="preserve">: zo </w:t>
      </w:r>
      <w:proofErr w:type="spellStart"/>
      <w:r>
        <w:t>licht</w:t>
      </w:r>
      <w:proofErr w:type="spellEnd"/>
      <w:r>
        <w:t xml:space="preserve"> als </w:t>
      </w:r>
      <w:proofErr w:type="spellStart"/>
      <w:r>
        <w:t>mogelijk</w:t>
      </w:r>
      <w:proofErr w:type="spellEnd"/>
      <w:r>
        <w:t xml:space="preserve">, zo </w:t>
      </w:r>
      <w:proofErr w:type="spellStart"/>
      <w:r>
        <w:t>stevig</w:t>
      </w:r>
      <w:proofErr w:type="spellEnd"/>
      <w:r>
        <w:t xml:space="preserve"> als </w:t>
      </w:r>
      <w:proofErr w:type="spellStart"/>
      <w:r>
        <w:t>nodig</w:t>
      </w:r>
      <w:proofErr w:type="spellEnd"/>
      <w:r>
        <w:t xml:space="preserve">. Het </w:t>
      </w:r>
      <w:proofErr w:type="spellStart"/>
      <w:r>
        <w:t>systeem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niet </w:t>
      </w:r>
      <w:proofErr w:type="spellStart"/>
      <w:r>
        <w:t>alles</w:t>
      </w:r>
      <w:proofErr w:type="spellEnd"/>
      <w:r>
        <w:t xml:space="preserve"> en </w:t>
      </w:r>
      <w:proofErr w:type="spellStart"/>
      <w:r>
        <w:t>iedereen</w:t>
      </w:r>
      <w:proofErr w:type="spellEnd"/>
      <w:r>
        <w:t xml:space="preserve"> op </w:t>
      </w:r>
      <w:proofErr w:type="spellStart"/>
      <w:r>
        <w:t>hetzelfde</w:t>
      </w:r>
      <w:proofErr w:type="spellEnd"/>
      <w:r>
        <w:t xml:space="preserve"> </w:t>
      </w:r>
      <w:proofErr w:type="spellStart"/>
      <w:r>
        <w:t>niveau</w:t>
      </w:r>
      <w:proofErr w:type="spellEnd"/>
      <w:r>
        <w:t xml:space="preserve"> </w:t>
      </w:r>
      <w:proofErr w:type="spellStart"/>
      <w:r>
        <w:t>registreren</w:t>
      </w:r>
      <w:proofErr w:type="spellEnd"/>
      <w:r>
        <w:t xml:space="preserve">. Hoe </w:t>
      </w:r>
      <w:proofErr w:type="spellStart"/>
      <w:r>
        <w:t>gewoner</w:t>
      </w:r>
      <w:proofErr w:type="spellEnd"/>
      <w:r>
        <w:t xml:space="preserve"> het </w:t>
      </w:r>
      <w:proofErr w:type="spellStart"/>
      <w:r>
        <w:t>bezoek</w:t>
      </w:r>
      <w:proofErr w:type="spellEnd"/>
      <w:r>
        <w:t xml:space="preserve">, hoe </w:t>
      </w:r>
      <w:proofErr w:type="spellStart"/>
      <w:r>
        <w:t>lichter</w:t>
      </w:r>
      <w:proofErr w:type="spellEnd"/>
      <w:r>
        <w:t xml:space="preserve"> de </w:t>
      </w:r>
      <w:proofErr w:type="spellStart"/>
      <w:r>
        <w:t>eisen</w:t>
      </w:r>
      <w:proofErr w:type="spellEnd"/>
      <w:r>
        <w:t xml:space="preserve">. Hoe </w:t>
      </w:r>
      <w:proofErr w:type="spellStart"/>
      <w:r>
        <w:t>groter</w:t>
      </w:r>
      <w:proofErr w:type="spellEnd"/>
      <w:r>
        <w:t xml:space="preserve"> de privileges en hoe </w:t>
      </w:r>
      <w:proofErr w:type="spellStart"/>
      <w:r>
        <w:t>gevoeliger</w:t>
      </w:r>
      <w:proofErr w:type="spellEnd"/>
      <w:r>
        <w:t xml:space="preserve"> de context, hoe </w:t>
      </w:r>
      <w:proofErr w:type="spellStart"/>
      <w:r>
        <w:t>zwaarder</w:t>
      </w:r>
      <w:proofErr w:type="spellEnd"/>
      <w:r>
        <w:t xml:space="preserve"> de </w:t>
      </w:r>
      <w:proofErr w:type="spellStart"/>
      <w:r>
        <w:t>registratie</w:t>
      </w:r>
      <w:proofErr w:type="spellEnd"/>
      <w:r>
        <w:t xml:space="preserve">, de </w:t>
      </w:r>
      <w:proofErr w:type="spellStart"/>
      <w:r>
        <w:t>voorbereiding</w:t>
      </w:r>
      <w:proofErr w:type="spellEnd"/>
      <w:r>
        <w:t xml:space="preserve"> en de </w:t>
      </w:r>
      <w:proofErr w:type="spellStart"/>
      <w:r>
        <w:t>aansprakelijkheid</w:t>
      </w:r>
      <w:proofErr w:type="spellEnd"/>
      <w:r>
        <w:t>.</w:t>
      </w:r>
    </w:p>
    <w:p w14:paraId="5AB750BA" w14:textId="77777777" w:rsidR="00102CB4" w:rsidRDefault="007B11F8">
      <w:pPr>
        <w:pStyle w:val="Kop4"/>
        <w:spacing w:after="0"/>
        <w:ind w:left="97"/>
      </w:pPr>
      <w:r>
        <w:t>4.1 Gelaagde registratie</w:t>
      </w:r>
    </w:p>
    <w:tbl>
      <w:tblPr>
        <w:tblStyle w:val="TableGrid"/>
        <w:tblW w:w="10084" w:type="dxa"/>
        <w:tblInd w:w="-111" w:type="dxa"/>
        <w:tblCellMar>
          <w:top w:w="94" w:type="dxa"/>
          <w:left w:w="111" w:type="dxa"/>
          <w:right w:w="64" w:type="dxa"/>
        </w:tblCellMar>
        <w:tblLook w:val="04A0" w:firstRow="1" w:lastRow="0" w:firstColumn="1" w:lastColumn="0" w:noHBand="0" w:noVBand="1"/>
      </w:tblPr>
      <w:tblGrid>
        <w:gridCol w:w="1938"/>
        <w:gridCol w:w="1626"/>
        <w:gridCol w:w="1635"/>
        <w:gridCol w:w="1627"/>
        <w:gridCol w:w="1601"/>
        <w:gridCol w:w="1657"/>
      </w:tblGrid>
      <w:tr w:rsidR="00102CB4" w14:paraId="3B9BAD34" w14:textId="77777777">
        <w:trPr>
          <w:trHeight w:val="483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45A0DDA4" w14:textId="77777777" w:rsidR="00102CB4" w:rsidRDefault="007B11F8">
            <w:pPr>
              <w:spacing w:after="0" w:line="259" w:lineRule="auto"/>
              <w:ind w:left="6" w:firstLine="0"/>
              <w:jc w:val="center"/>
            </w:pPr>
            <w:proofErr w:type="spellStart"/>
            <w:r>
              <w:rPr>
                <w:b/>
                <w:sz w:val="20"/>
              </w:rPr>
              <w:t>Niveau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4763AFE6" w14:textId="77777777" w:rsidR="00102CB4" w:rsidRDefault="007B11F8">
            <w:pPr>
              <w:spacing w:after="0" w:line="259" w:lineRule="auto"/>
              <w:ind w:left="7" w:firstLine="0"/>
              <w:jc w:val="center"/>
            </w:pPr>
            <w:proofErr w:type="spellStart"/>
            <w:r>
              <w:rPr>
                <w:b/>
                <w:sz w:val="20"/>
              </w:rPr>
              <w:t>Doelgroep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565FE3CB" w14:textId="77777777" w:rsidR="00102CB4" w:rsidRDefault="007B11F8">
            <w:pPr>
              <w:spacing w:after="0" w:line="259" w:lineRule="auto"/>
              <w:ind w:left="6" w:firstLine="0"/>
              <w:jc w:val="center"/>
            </w:pPr>
            <w:proofErr w:type="spellStart"/>
            <w:r>
              <w:rPr>
                <w:b/>
                <w:sz w:val="20"/>
              </w:rPr>
              <w:t>Registratie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37B2C966" w14:textId="77777777" w:rsidR="00102CB4" w:rsidRDefault="007B11F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0"/>
              </w:rPr>
              <w:t>Vervoer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60E5220C" w14:textId="77777777" w:rsidR="00102CB4" w:rsidRDefault="007B11F8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>Privileges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515817F3" w14:textId="77777777" w:rsidR="00102CB4" w:rsidRDefault="007B11F8">
            <w:pPr>
              <w:spacing w:after="0" w:line="259" w:lineRule="auto"/>
              <w:ind w:left="8" w:firstLine="0"/>
              <w:jc w:val="center"/>
            </w:pPr>
            <w:proofErr w:type="spellStart"/>
            <w:r>
              <w:rPr>
                <w:b/>
                <w:sz w:val="20"/>
              </w:rPr>
              <w:t>Kernlogica</w:t>
            </w:r>
            <w:proofErr w:type="spellEnd"/>
          </w:p>
        </w:tc>
      </w:tr>
      <w:tr w:rsidR="00102CB4" w14:paraId="10D1E849" w14:textId="77777777">
        <w:trPr>
          <w:trHeight w:val="107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7B41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Niveau</w:t>
            </w:r>
            <w:proofErr w:type="spellEnd"/>
            <w:r>
              <w:rPr>
                <w:sz w:val="20"/>
              </w:rPr>
              <w:t xml:space="preserve"> 1 - </w:t>
            </w:r>
          </w:p>
          <w:p w14:paraId="509564DF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Basisbezoek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AD4F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Reguliere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uitvakbezoeke</w:t>
            </w:r>
            <w:proofErr w:type="spellEnd"/>
            <w:r>
              <w:rPr>
                <w:sz w:val="20"/>
              </w:rPr>
              <w:t xml:space="preserve"> r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7191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Clubaccount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seizoenkaart</w:t>
            </w:r>
            <w:proofErr w:type="spellEnd"/>
            <w:r>
              <w:rPr>
                <w:sz w:val="20"/>
              </w:rPr>
              <w:t xml:space="preserve"> / ticket op naam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6E30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Vrij </w:t>
            </w:r>
            <w:proofErr w:type="spellStart"/>
            <w:r>
              <w:rPr>
                <w:sz w:val="20"/>
              </w:rPr>
              <w:t>vervoer</w:t>
            </w:r>
            <w:proofErr w:type="spellEnd"/>
            <w:r>
              <w:rPr>
                <w:sz w:val="20"/>
              </w:rPr>
              <w:t xml:space="preserve"> als norm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0F36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Normale </w:t>
            </w:r>
            <w:proofErr w:type="spellStart"/>
            <w:r>
              <w:rPr>
                <w:sz w:val="20"/>
              </w:rPr>
              <w:t>toegang</w:t>
            </w:r>
            <w:proofErr w:type="spellEnd"/>
            <w:r>
              <w:rPr>
                <w:sz w:val="20"/>
              </w:rPr>
              <w:t xml:space="preserve"> tot </w:t>
            </w:r>
            <w:proofErr w:type="spellStart"/>
            <w:r>
              <w:rPr>
                <w:sz w:val="20"/>
              </w:rPr>
              <w:t>uitvak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7A69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Minimale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gegevensverw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erking</w:t>
            </w:r>
            <w:proofErr w:type="spellEnd"/>
          </w:p>
        </w:tc>
      </w:tr>
      <w:tr w:rsidR="00102CB4" w14:paraId="29D9E11A" w14:textId="77777777">
        <w:trPr>
          <w:trHeight w:val="107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FFB3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Niveau</w:t>
            </w:r>
            <w:proofErr w:type="spellEnd"/>
            <w:r>
              <w:rPr>
                <w:sz w:val="20"/>
              </w:rPr>
              <w:t xml:space="preserve"> 2 - </w:t>
            </w:r>
          </w:p>
          <w:p w14:paraId="3D06654C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Uitregistratie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E455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Terugkerende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uitsupporter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74E9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Uitkaart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uitregistratie</w:t>
            </w:r>
            <w:proofErr w:type="spellEnd"/>
            <w:r>
              <w:rPr>
                <w:sz w:val="20"/>
              </w:rPr>
              <w:t xml:space="preserve"> met </w:t>
            </w:r>
            <w:proofErr w:type="spellStart"/>
            <w:r>
              <w:rPr>
                <w:sz w:val="20"/>
              </w:rPr>
              <w:t>foto</w:t>
            </w:r>
            <w:proofErr w:type="spellEnd"/>
            <w:r>
              <w:rPr>
                <w:sz w:val="20"/>
              </w:rPr>
              <w:t>/ID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D4ED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Vrij </w:t>
            </w:r>
            <w:proofErr w:type="spellStart"/>
            <w:r>
              <w:rPr>
                <w:sz w:val="20"/>
              </w:rPr>
              <w:t>vervoer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maatwerk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707A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Toegang</w:t>
            </w:r>
            <w:proofErr w:type="spellEnd"/>
            <w:r>
              <w:rPr>
                <w:sz w:val="20"/>
              </w:rPr>
              <w:t xml:space="preserve"> tot </w:t>
            </w:r>
            <w:proofErr w:type="spellStart"/>
            <w:r>
              <w:rPr>
                <w:sz w:val="20"/>
              </w:rPr>
              <w:t>bredere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kaartverkoop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ACC6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Controleerbare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identiteit</w:t>
            </w:r>
            <w:proofErr w:type="spellEnd"/>
          </w:p>
        </w:tc>
      </w:tr>
      <w:tr w:rsidR="00102CB4" w14:paraId="2B61EEAA" w14:textId="77777777">
        <w:trPr>
          <w:trHeight w:val="136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6CA0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Niveau</w:t>
            </w:r>
            <w:proofErr w:type="spellEnd"/>
            <w:r>
              <w:rPr>
                <w:sz w:val="20"/>
              </w:rPr>
              <w:t xml:space="preserve"> 3 - </w:t>
            </w:r>
            <w:proofErr w:type="spellStart"/>
            <w:r>
              <w:rPr>
                <w:sz w:val="20"/>
              </w:rPr>
              <w:t>Loyaliteit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093A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Bewezen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bezoeker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940C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Registratie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opbouw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punten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bezoekhistorie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36A6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Voorrang</w:t>
            </w:r>
            <w:proofErr w:type="spellEnd"/>
            <w:r>
              <w:rPr>
                <w:sz w:val="20"/>
              </w:rPr>
              <w:t xml:space="preserve"> bij </w:t>
            </w:r>
          </w:p>
          <w:p w14:paraId="20385F8E" w14:textId="77777777" w:rsidR="00102CB4" w:rsidRDefault="007B11F8">
            <w:pPr>
              <w:spacing w:after="0" w:line="259" w:lineRule="auto"/>
              <w:ind w:left="0" w:right="14" w:firstLine="0"/>
            </w:pPr>
            <w:proofErr w:type="spellStart"/>
            <w:r>
              <w:rPr>
                <w:sz w:val="20"/>
              </w:rPr>
              <w:t>schaars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aanbod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8C4D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Eerdere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verkoop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kans</w:t>
            </w:r>
            <w:proofErr w:type="spellEnd"/>
            <w:r>
              <w:rPr>
                <w:sz w:val="20"/>
              </w:rPr>
              <w:t xml:space="preserve"> op </w:t>
            </w:r>
            <w:proofErr w:type="spellStart"/>
            <w:r>
              <w:rPr>
                <w:sz w:val="20"/>
              </w:rPr>
              <w:t>topduels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24E9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Goed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gedrag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levert</w:t>
            </w:r>
            <w:proofErr w:type="spellEnd"/>
            <w:r>
              <w:rPr>
                <w:sz w:val="20"/>
              </w:rPr>
              <w:t xml:space="preserve"> op</w:t>
            </w:r>
          </w:p>
        </w:tc>
      </w:tr>
      <w:tr w:rsidR="00102CB4" w14:paraId="050D01CE" w14:textId="77777777">
        <w:trPr>
          <w:trHeight w:val="195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B870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lastRenderedPageBreak/>
              <w:t>Niveau</w:t>
            </w:r>
            <w:proofErr w:type="spellEnd"/>
            <w:r>
              <w:rPr>
                <w:sz w:val="20"/>
              </w:rPr>
              <w:t xml:space="preserve"> 4 - </w:t>
            </w:r>
          </w:p>
          <w:p w14:paraId="146981DF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Bus+Privileges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120B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Georganiseerd</w:t>
            </w:r>
            <w:proofErr w:type="spellEnd"/>
          </w:p>
          <w:p w14:paraId="00C8F529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e </w:t>
            </w:r>
            <w:proofErr w:type="spellStart"/>
            <w:r>
              <w:rPr>
                <w:sz w:val="20"/>
              </w:rPr>
              <w:t>fanatieke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groep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CC1C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Groepsregistra</w:t>
            </w:r>
            <w:proofErr w:type="spellEnd"/>
          </w:p>
          <w:p w14:paraId="00B01A14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tie, </w:t>
            </w:r>
          </w:p>
          <w:p w14:paraId="7EE53047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contactpersoo</w:t>
            </w:r>
            <w:proofErr w:type="spellEnd"/>
            <w:r>
              <w:rPr>
                <w:sz w:val="20"/>
              </w:rPr>
              <w:t xml:space="preserve"> n, </w:t>
            </w:r>
            <w:proofErr w:type="spellStart"/>
            <w:r>
              <w:rPr>
                <w:sz w:val="20"/>
              </w:rPr>
              <w:t>erecode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eventueel</w:t>
            </w:r>
            <w:proofErr w:type="spellEnd"/>
            <w:r>
              <w:rPr>
                <w:sz w:val="20"/>
              </w:rPr>
              <w:t xml:space="preserve"> IBA/ID-check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0AC8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Georganiseerd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vervoer</w:t>
            </w:r>
            <w:proofErr w:type="spellEnd"/>
            <w:r>
              <w:rPr>
                <w:sz w:val="20"/>
              </w:rPr>
              <w:t xml:space="preserve"> of regie op </w:t>
            </w:r>
            <w:proofErr w:type="spellStart"/>
            <w:r>
              <w:rPr>
                <w:sz w:val="20"/>
              </w:rPr>
              <w:t>laatste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fase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6AC2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Meer </w:t>
            </w:r>
            <w:proofErr w:type="spellStart"/>
            <w:r>
              <w:rPr>
                <w:sz w:val="20"/>
              </w:rPr>
              <w:t>sfeer</w:t>
            </w:r>
            <w:proofErr w:type="spellEnd"/>
            <w:r>
              <w:rPr>
                <w:sz w:val="20"/>
              </w:rPr>
              <w:t xml:space="preserve">-, </w:t>
            </w:r>
            <w:proofErr w:type="spellStart"/>
            <w:r>
              <w:rPr>
                <w:sz w:val="20"/>
              </w:rPr>
              <w:t>vlag</w:t>
            </w:r>
            <w:proofErr w:type="spellEnd"/>
            <w:r>
              <w:rPr>
                <w:sz w:val="20"/>
              </w:rPr>
              <w:t xml:space="preserve">- en </w:t>
            </w:r>
            <w:proofErr w:type="spellStart"/>
            <w:r>
              <w:rPr>
                <w:sz w:val="20"/>
              </w:rPr>
              <w:t>hospitalityrui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mte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4EA0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Vrijheid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gekoppeld</w:t>
            </w:r>
            <w:proofErr w:type="spellEnd"/>
            <w:r>
              <w:rPr>
                <w:sz w:val="20"/>
              </w:rPr>
              <w:t xml:space="preserve"> aan </w:t>
            </w:r>
            <w:proofErr w:type="spellStart"/>
            <w:r>
              <w:rPr>
                <w:sz w:val="20"/>
              </w:rPr>
              <w:t>verantwoordel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ijkheid</w:t>
            </w:r>
            <w:proofErr w:type="spellEnd"/>
          </w:p>
        </w:tc>
      </w:tr>
      <w:tr w:rsidR="00102CB4" w14:paraId="2EC032D5" w14:textId="77777777">
        <w:trPr>
          <w:trHeight w:val="195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FFB8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Niveau</w:t>
            </w:r>
            <w:proofErr w:type="spellEnd"/>
            <w:r>
              <w:rPr>
                <w:sz w:val="20"/>
              </w:rPr>
              <w:t xml:space="preserve"> 5 - </w:t>
            </w:r>
            <w:proofErr w:type="spellStart"/>
            <w:r>
              <w:rPr>
                <w:sz w:val="20"/>
              </w:rPr>
              <w:t>Pyrogeautoriseerd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2569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Specifieke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deelnemers</w:t>
            </w:r>
            <w:proofErr w:type="spellEnd"/>
            <w:r>
              <w:rPr>
                <w:sz w:val="20"/>
              </w:rPr>
              <w:t xml:space="preserve"> aan een </w:t>
            </w:r>
            <w:proofErr w:type="spellStart"/>
            <w:r>
              <w:rPr>
                <w:sz w:val="20"/>
              </w:rPr>
              <w:t>pyropilot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18BD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Volledige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identificatie</w:t>
            </w:r>
            <w:proofErr w:type="spellEnd"/>
            <w:r>
              <w:rPr>
                <w:sz w:val="20"/>
              </w:rPr>
              <w:t xml:space="preserve">, training, </w:t>
            </w:r>
            <w:proofErr w:type="spellStart"/>
            <w:r>
              <w:rPr>
                <w:sz w:val="20"/>
              </w:rPr>
              <w:t>meerderjarigh</w:t>
            </w:r>
            <w:proofErr w:type="spellEnd"/>
          </w:p>
          <w:p w14:paraId="0D930492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eid</w:t>
            </w:r>
            <w:proofErr w:type="spellEnd"/>
            <w:r>
              <w:rPr>
                <w:sz w:val="20"/>
              </w:rPr>
              <w:t xml:space="preserve">, </w:t>
            </w:r>
          </w:p>
          <w:p w14:paraId="5C231CE5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nuchterheid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5E73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Alleen </w:t>
            </w:r>
            <w:proofErr w:type="spellStart"/>
            <w:r>
              <w:rPr>
                <w:sz w:val="20"/>
              </w:rPr>
              <w:t>binnen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pilotkader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32C7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Deelname</w:t>
            </w:r>
            <w:proofErr w:type="spellEnd"/>
            <w:r>
              <w:rPr>
                <w:sz w:val="20"/>
              </w:rPr>
              <w:t xml:space="preserve"> aan </w:t>
            </w:r>
            <w:proofErr w:type="spellStart"/>
            <w:r>
              <w:rPr>
                <w:sz w:val="20"/>
              </w:rPr>
              <w:t>goedgekeurde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sfeeractie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BD55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Harde </w:t>
            </w:r>
            <w:proofErr w:type="spellStart"/>
            <w:r>
              <w:rPr>
                <w:sz w:val="20"/>
              </w:rPr>
              <w:t>voorwaarden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directe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sancties</w:t>
            </w:r>
            <w:proofErr w:type="spellEnd"/>
            <w:r>
              <w:rPr>
                <w:sz w:val="20"/>
              </w:rPr>
              <w:t xml:space="preserve"> bij </w:t>
            </w:r>
            <w:proofErr w:type="spellStart"/>
            <w:r>
              <w:rPr>
                <w:sz w:val="20"/>
              </w:rPr>
              <w:t>afwijking</w:t>
            </w:r>
            <w:proofErr w:type="spellEnd"/>
          </w:p>
        </w:tc>
      </w:tr>
    </w:tbl>
    <w:p w14:paraId="1E6ADDC3" w14:textId="77777777" w:rsidR="00102CB4" w:rsidRDefault="007B11F8">
      <w:pPr>
        <w:pStyle w:val="Kop4"/>
        <w:ind w:left="97"/>
      </w:pPr>
      <w:r>
        <w:t>4.2 Loyaliteitskaart en uitkaart als stuurinstrument</w:t>
      </w:r>
    </w:p>
    <w:p w14:paraId="04CA4727" w14:textId="77777777" w:rsidR="00102CB4" w:rsidRDefault="007B11F8">
      <w:pPr>
        <w:spacing w:after="132"/>
        <w:ind w:left="126" w:right="55"/>
      </w:pPr>
      <w:r>
        <w:t xml:space="preserve">Een </w:t>
      </w:r>
      <w:proofErr w:type="spellStart"/>
      <w:r>
        <w:t>uitkaart</w:t>
      </w:r>
      <w:proofErr w:type="spellEnd"/>
      <w:r>
        <w:t xml:space="preserve"> of </w:t>
      </w:r>
      <w:proofErr w:type="spellStart"/>
      <w:r>
        <w:t>loyaliteitssysteem</w:t>
      </w:r>
      <w:proofErr w:type="spellEnd"/>
      <w:r>
        <w:t xml:space="preserve"> is niet </w:t>
      </w:r>
      <w:proofErr w:type="spellStart"/>
      <w:r>
        <w:t>alleen</w:t>
      </w:r>
      <w:proofErr w:type="spellEnd"/>
      <w:r>
        <w:t xml:space="preserve"> een </w:t>
      </w:r>
      <w:proofErr w:type="spellStart"/>
      <w:r>
        <w:t>controlemiddel</w:t>
      </w:r>
      <w:proofErr w:type="spellEnd"/>
      <w:r>
        <w:t xml:space="preserve">, maar </w:t>
      </w:r>
      <w:proofErr w:type="spellStart"/>
      <w:r>
        <w:t>vooral</w:t>
      </w:r>
      <w:proofErr w:type="spellEnd"/>
      <w:r>
        <w:t xml:space="preserve"> een </w:t>
      </w:r>
      <w:proofErr w:type="spellStart"/>
      <w:r>
        <w:t>verdelings</w:t>
      </w:r>
      <w:proofErr w:type="spellEnd"/>
      <w:r>
        <w:t xml:space="preserve">- en </w:t>
      </w:r>
      <w:proofErr w:type="spellStart"/>
      <w:r>
        <w:t>gedragsinstrument</w:t>
      </w:r>
      <w:proofErr w:type="spellEnd"/>
      <w:r>
        <w:t xml:space="preserve">. Het </w:t>
      </w:r>
      <w:proofErr w:type="spellStart"/>
      <w:r>
        <w:t>zegt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structureel </w:t>
      </w:r>
      <w:proofErr w:type="spellStart"/>
      <w:r>
        <w:t>meegaat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op </w:t>
      </w:r>
      <w:proofErr w:type="spellStart"/>
      <w:r>
        <w:t>tijd</w:t>
      </w:r>
      <w:proofErr w:type="spellEnd"/>
      <w:r>
        <w:t xml:space="preserve"> </w:t>
      </w:r>
      <w:proofErr w:type="spellStart"/>
      <w:r>
        <w:t>afmeldt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betrouwbaar</w:t>
      </w:r>
      <w:proofErr w:type="spellEnd"/>
      <w:r>
        <w:t xml:space="preserve"> is, </w:t>
      </w:r>
      <w:proofErr w:type="spellStart"/>
      <w:r>
        <w:t>wie</w:t>
      </w:r>
      <w:proofErr w:type="spellEnd"/>
      <w:r>
        <w:t xml:space="preserve"> privileges </w:t>
      </w:r>
      <w:proofErr w:type="spellStart"/>
      <w:r>
        <w:t>verdient</w:t>
      </w:r>
      <w:proofErr w:type="spellEnd"/>
      <w:r>
        <w:t xml:space="preserve"> en </w:t>
      </w:r>
      <w:proofErr w:type="spellStart"/>
      <w:r>
        <w:t>wie</w:t>
      </w:r>
      <w:proofErr w:type="spellEnd"/>
      <w:r>
        <w:t xml:space="preserve"> </w:t>
      </w:r>
      <w:proofErr w:type="spellStart"/>
      <w:r>
        <w:t>juist</w:t>
      </w:r>
      <w:proofErr w:type="spellEnd"/>
      <w:r>
        <w:t xml:space="preserve"> </w:t>
      </w:r>
      <w:proofErr w:type="spellStart"/>
      <w:r>
        <w:t>tijdelijk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terugschakelen</w:t>
      </w:r>
      <w:proofErr w:type="spellEnd"/>
      <w:r>
        <w:t xml:space="preserve">. Daarmee </w:t>
      </w:r>
      <w:proofErr w:type="spellStart"/>
      <w:r>
        <w:t>helpt</w:t>
      </w:r>
      <w:proofErr w:type="spellEnd"/>
      <w:r>
        <w:t xml:space="preserve"> het om </w:t>
      </w:r>
      <w:proofErr w:type="spellStart"/>
      <w:r>
        <w:t>vrijheid</w:t>
      </w:r>
      <w:proofErr w:type="spellEnd"/>
      <w:r>
        <w:t xml:space="preserve"> en </w:t>
      </w:r>
      <w:proofErr w:type="spellStart"/>
      <w:r>
        <w:t>registratie</w:t>
      </w:r>
      <w:proofErr w:type="spellEnd"/>
      <w:r>
        <w:t xml:space="preserve"> </w:t>
      </w:r>
      <w:proofErr w:type="spellStart"/>
      <w:r>
        <w:t>naast</w:t>
      </w:r>
      <w:proofErr w:type="spellEnd"/>
      <w:r>
        <w:t xml:space="preserve"> </w:t>
      </w:r>
      <w:proofErr w:type="spellStart"/>
      <w:r>
        <w:t>elkaar</w:t>
      </w:r>
      <w:proofErr w:type="spellEnd"/>
      <w:r>
        <w:t xml:space="preserve"> te laten </w:t>
      </w:r>
      <w:proofErr w:type="spellStart"/>
      <w:r>
        <w:t>bestaan</w:t>
      </w:r>
      <w:proofErr w:type="spellEnd"/>
      <w:r>
        <w:t>.</w:t>
      </w:r>
    </w:p>
    <w:p w14:paraId="5F185751" w14:textId="77777777" w:rsidR="00102CB4" w:rsidRDefault="007B11F8">
      <w:pPr>
        <w:spacing w:after="20"/>
        <w:ind w:left="126" w:right="55"/>
      </w:pPr>
      <w:r>
        <w:t xml:space="preserve">De </w:t>
      </w:r>
      <w:proofErr w:type="spellStart"/>
      <w:r>
        <w:t>huidige</w:t>
      </w:r>
      <w:proofErr w:type="spellEnd"/>
      <w:r>
        <w:t xml:space="preserve"> </w:t>
      </w:r>
      <w:proofErr w:type="spellStart"/>
      <w:r>
        <w:t>clubpraktijk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dat </w:t>
      </w:r>
      <w:proofErr w:type="spellStart"/>
      <w:r>
        <w:t>dit</w:t>
      </w:r>
      <w:proofErr w:type="spellEnd"/>
      <w:r>
        <w:t xml:space="preserve"> in </w:t>
      </w:r>
      <w:proofErr w:type="spellStart"/>
      <w:r>
        <w:t>verschillende</w:t>
      </w:r>
      <w:proofErr w:type="spellEnd"/>
      <w:r>
        <w:t xml:space="preserve"> </w:t>
      </w:r>
      <w:proofErr w:type="spellStart"/>
      <w:r>
        <w:t>vormen</w:t>
      </w:r>
      <w:proofErr w:type="spellEnd"/>
      <w:r>
        <w:t xml:space="preserve"> al </w:t>
      </w:r>
      <w:proofErr w:type="spellStart"/>
      <w:r>
        <w:t>gebeurt</w:t>
      </w:r>
      <w:proofErr w:type="spellEnd"/>
      <w:r>
        <w:t xml:space="preserve">. </w:t>
      </w:r>
    </w:p>
    <w:p w14:paraId="43DAA873" w14:textId="77777777" w:rsidR="00102CB4" w:rsidRDefault="007B11F8">
      <w:pPr>
        <w:spacing w:after="12"/>
        <w:ind w:left="126" w:right="55"/>
      </w:pPr>
      <w:r>
        <w:t xml:space="preserve">Feyenoord </w:t>
      </w:r>
      <w:proofErr w:type="spellStart"/>
      <w:r>
        <w:t>werkt</w:t>
      </w:r>
      <w:proofErr w:type="spellEnd"/>
      <w:r>
        <w:t xml:space="preserve"> met een </w:t>
      </w:r>
      <w:proofErr w:type="spellStart"/>
      <w:r>
        <w:t>puntensysteem</w:t>
      </w:r>
      <w:proofErr w:type="spellEnd"/>
      <w:r>
        <w:t xml:space="preserve"> en een </w:t>
      </w:r>
      <w:proofErr w:type="spellStart"/>
      <w:r>
        <w:t>rangorde</w:t>
      </w:r>
      <w:proofErr w:type="spellEnd"/>
      <w:r>
        <w:t xml:space="preserve"> van Diamond-, Gold- en </w:t>
      </w:r>
      <w:proofErr w:type="spellStart"/>
      <w:r>
        <w:t>Silvercard</w:t>
      </w:r>
      <w:proofErr w:type="spellEnd"/>
      <w:r>
        <w:t xml:space="preserve">. PSV </w:t>
      </w:r>
      <w:proofErr w:type="spellStart"/>
      <w:r>
        <w:t>werkt</w:t>
      </w:r>
      <w:proofErr w:type="spellEnd"/>
      <w:r>
        <w:t xml:space="preserve"> met </w:t>
      </w:r>
      <w:proofErr w:type="spellStart"/>
      <w:r>
        <w:t>uitpunten</w:t>
      </w:r>
      <w:proofErr w:type="spellEnd"/>
      <w:r>
        <w:t xml:space="preserve"> en </w:t>
      </w:r>
      <w:proofErr w:type="spellStart"/>
      <w:r>
        <w:t>voorrangsgroepen</w:t>
      </w:r>
      <w:proofErr w:type="spellEnd"/>
      <w:r>
        <w:t xml:space="preserve">. Go Ahead Eagles </w:t>
      </w:r>
      <w:proofErr w:type="spellStart"/>
      <w:r>
        <w:t>gebruikt</w:t>
      </w:r>
      <w:proofErr w:type="spellEnd"/>
      <w:r>
        <w:t xml:space="preserve"> </w:t>
      </w:r>
      <w:proofErr w:type="spellStart"/>
      <w:r>
        <w:t>loyaliteitspunten</w:t>
      </w:r>
      <w:proofErr w:type="spellEnd"/>
      <w:r>
        <w:t xml:space="preserve"> en </w:t>
      </w:r>
      <w:proofErr w:type="spellStart"/>
      <w:r>
        <w:t>identiteitscontrole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auto- en </w:t>
      </w:r>
      <w:proofErr w:type="spellStart"/>
      <w:r>
        <w:t>busregelingen</w:t>
      </w:r>
      <w:proofErr w:type="spellEnd"/>
      <w:r>
        <w:t xml:space="preserve">. AZ </w:t>
      </w:r>
      <w:proofErr w:type="spellStart"/>
      <w:r>
        <w:t>werkt</w:t>
      </w:r>
      <w:proofErr w:type="spellEnd"/>
      <w:r>
        <w:t xml:space="preserve"> met </w:t>
      </w:r>
      <w:proofErr w:type="spellStart"/>
      <w:r>
        <w:t>verplichte</w:t>
      </w:r>
      <w:proofErr w:type="spellEnd"/>
      <w:r>
        <w:t xml:space="preserve"> </w:t>
      </w:r>
      <w:proofErr w:type="spellStart"/>
      <w:r>
        <w:t>uitregistratie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uitwedstrijden</w:t>
      </w:r>
      <w:proofErr w:type="spellEnd"/>
      <w:r>
        <w:t xml:space="preserve">. FC Utrecht </w:t>
      </w:r>
      <w:proofErr w:type="spellStart"/>
      <w:r>
        <w:t>kent</w:t>
      </w:r>
      <w:proofErr w:type="spellEnd"/>
      <w:r>
        <w:t xml:space="preserve"> een </w:t>
      </w:r>
      <w:proofErr w:type="spellStart"/>
      <w:r>
        <w:t>persoonsgebonden</w:t>
      </w:r>
      <w:proofErr w:type="spellEnd"/>
      <w:r>
        <w:t xml:space="preserve"> </w:t>
      </w:r>
      <w:proofErr w:type="spellStart"/>
      <w:r>
        <w:t>clubuitkaart</w:t>
      </w:r>
      <w:proofErr w:type="spellEnd"/>
      <w:r>
        <w:t xml:space="preserve"> met </w:t>
      </w:r>
      <w:proofErr w:type="spellStart"/>
      <w:r>
        <w:t>pasfoto</w:t>
      </w:r>
      <w:proofErr w:type="spellEnd"/>
      <w:r>
        <w:t xml:space="preserve">. Ajax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hoe een </w:t>
      </w:r>
      <w:proofErr w:type="spellStart"/>
      <w:r>
        <w:t>persoonsgebonden</w:t>
      </w:r>
      <w:proofErr w:type="spellEnd"/>
      <w:r>
        <w:t xml:space="preserve"> club card met </w:t>
      </w:r>
      <w:proofErr w:type="spellStart"/>
      <w:r>
        <w:t>voorrang</w:t>
      </w:r>
      <w:proofErr w:type="spellEnd"/>
      <w:r>
        <w:t xml:space="preserve"> en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verificatie</w:t>
      </w:r>
      <w:proofErr w:type="spellEnd"/>
      <w:r>
        <w:t xml:space="preserve"> ticketing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structureren</w:t>
      </w:r>
      <w:proofErr w:type="spellEnd"/>
      <w:r>
        <w:t>.</w:t>
      </w:r>
    </w:p>
    <w:tbl>
      <w:tblPr>
        <w:tblStyle w:val="TableGrid"/>
        <w:tblW w:w="10084" w:type="dxa"/>
        <w:tblInd w:w="-111" w:type="dxa"/>
        <w:tblCellMar>
          <w:top w:w="94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3362"/>
        <w:gridCol w:w="3362"/>
      </w:tblGrid>
      <w:tr w:rsidR="00102CB4" w14:paraId="1B43B1EB" w14:textId="77777777">
        <w:trPr>
          <w:trHeight w:val="485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367D1E71" w14:textId="77777777" w:rsidR="00102CB4" w:rsidRDefault="007B11F8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>Club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7905A6A5" w14:textId="77777777" w:rsidR="00102CB4" w:rsidRDefault="007B11F8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0"/>
              </w:rPr>
              <w:t>Praktijk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68D700B9" w14:textId="77777777" w:rsidR="00102CB4" w:rsidRDefault="007B11F8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0"/>
              </w:rPr>
              <w:t xml:space="preserve">Les </w:t>
            </w:r>
            <w:proofErr w:type="spellStart"/>
            <w:r>
              <w:rPr>
                <w:b/>
                <w:sz w:val="20"/>
              </w:rPr>
              <w:t>voor</w:t>
            </w:r>
            <w:proofErr w:type="spellEnd"/>
            <w:r>
              <w:rPr>
                <w:b/>
                <w:sz w:val="20"/>
              </w:rPr>
              <w:t xml:space="preserve"> het </w:t>
            </w:r>
            <w:proofErr w:type="spellStart"/>
            <w:r>
              <w:rPr>
                <w:b/>
                <w:sz w:val="20"/>
              </w:rPr>
              <w:t>pilotmodel</w:t>
            </w:r>
            <w:proofErr w:type="spellEnd"/>
          </w:p>
        </w:tc>
      </w:tr>
      <w:tr w:rsidR="00102CB4" w14:paraId="3DA39491" w14:textId="77777777">
        <w:trPr>
          <w:trHeight w:val="1074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4FC1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Feyenoord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4841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Puntensysteem</w:t>
            </w:r>
            <w:proofErr w:type="spellEnd"/>
            <w:r>
              <w:rPr>
                <w:sz w:val="20"/>
              </w:rPr>
              <w:t xml:space="preserve"> + </w:t>
            </w:r>
          </w:p>
          <w:p w14:paraId="3B158E60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Diamond/Gold/Silver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CB85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Voorrang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koppelen</w:t>
            </w:r>
            <w:proofErr w:type="spellEnd"/>
            <w:r>
              <w:rPr>
                <w:sz w:val="20"/>
              </w:rPr>
              <w:t xml:space="preserve"> aan </w:t>
            </w:r>
            <w:proofErr w:type="spellStart"/>
            <w:r>
              <w:rPr>
                <w:sz w:val="20"/>
              </w:rPr>
              <w:t>trouw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bezoek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minpunten</w:t>
            </w:r>
            <w:proofErr w:type="spellEnd"/>
            <w:r>
              <w:rPr>
                <w:sz w:val="20"/>
              </w:rPr>
              <w:t xml:space="preserve"> bij no-show, </w:t>
            </w:r>
            <w:proofErr w:type="spellStart"/>
            <w:r>
              <w:rPr>
                <w:sz w:val="20"/>
              </w:rPr>
              <w:t>registratie</w:t>
            </w:r>
            <w:proofErr w:type="spellEnd"/>
            <w:r>
              <w:rPr>
                <w:sz w:val="20"/>
              </w:rPr>
              <w:t xml:space="preserve"> door scan</w:t>
            </w:r>
          </w:p>
        </w:tc>
      </w:tr>
      <w:tr w:rsidR="00102CB4" w14:paraId="19AD5568" w14:textId="77777777">
        <w:trPr>
          <w:trHeight w:val="1074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640E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lastRenderedPageBreak/>
              <w:t>PSV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3DB6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Uitkaart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uitpunten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prioriteitsgroepen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33AD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Eerlijke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verdeling</w:t>
            </w:r>
            <w:proofErr w:type="spellEnd"/>
            <w:r>
              <w:rPr>
                <w:sz w:val="20"/>
              </w:rPr>
              <w:t xml:space="preserve"> bij </w:t>
            </w:r>
            <w:proofErr w:type="spellStart"/>
            <w:r>
              <w:rPr>
                <w:sz w:val="20"/>
              </w:rPr>
              <w:t>schaarste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waarschuwing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puntenverlies</w:t>
            </w:r>
            <w:proofErr w:type="spellEnd"/>
            <w:r>
              <w:rPr>
                <w:sz w:val="20"/>
              </w:rPr>
              <w:t xml:space="preserve"> bij no-show</w:t>
            </w:r>
          </w:p>
        </w:tc>
      </w:tr>
      <w:tr w:rsidR="00102CB4" w14:paraId="09C93265" w14:textId="77777777">
        <w:trPr>
          <w:trHeight w:val="77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3D4A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Go Ahead Eagles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16CD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Loyaliteitspunten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foto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IDuitregistratie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84EC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Combinatie</w:t>
            </w:r>
            <w:proofErr w:type="spellEnd"/>
            <w:r>
              <w:rPr>
                <w:sz w:val="20"/>
              </w:rPr>
              <w:t xml:space="preserve"> van </w:t>
            </w:r>
            <w:proofErr w:type="spellStart"/>
            <w:r>
              <w:rPr>
                <w:sz w:val="20"/>
              </w:rPr>
              <w:t>toegang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identiteit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gefaseerde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verkoop</w:t>
            </w:r>
            <w:proofErr w:type="spellEnd"/>
          </w:p>
        </w:tc>
      </w:tr>
      <w:tr w:rsidR="00102CB4" w14:paraId="6D259549" w14:textId="77777777">
        <w:trPr>
          <w:trHeight w:val="78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0C4F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AZ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EE58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Verplichte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uitregistratie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6FED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Uitwedstrijdbezoek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alleen</w:t>
            </w:r>
            <w:proofErr w:type="spellEnd"/>
            <w:r>
              <w:rPr>
                <w:sz w:val="20"/>
              </w:rPr>
              <w:t xml:space="preserve"> met </w:t>
            </w:r>
            <w:proofErr w:type="spellStart"/>
            <w:r>
              <w:rPr>
                <w:sz w:val="20"/>
              </w:rPr>
              <w:t>vooraf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vastgelegde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identiteit</w:t>
            </w:r>
            <w:proofErr w:type="spellEnd"/>
          </w:p>
        </w:tc>
      </w:tr>
      <w:tr w:rsidR="00102CB4" w14:paraId="5CBA4D5D" w14:textId="77777777">
        <w:trPr>
          <w:trHeight w:val="10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0894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FC Utrecht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07BC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Persoonsgebonden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clubuitkaart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7557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Eén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kaart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persoon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pasfoto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controleerbare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overdraagbaarheid</w:t>
            </w:r>
            <w:proofErr w:type="spellEnd"/>
          </w:p>
        </w:tc>
      </w:tr>
      <w:tr w:rsidR="00102CB4" w14:paraId="50A9EFFD" w14:textId="77777777">
        <w:trPr>
          <w:trHeight w:val="1074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E2EA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Ajax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2E0F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Digitale</w:t>
            </w:r>
            <w:proofErr w:type="spellEnd"/>
            <w:r>
              <w:rPr>
                <w:sz w:val="20"/>
              </w:rPr>
              <w:t xml:space="preserve"> club card met </w:t>
            </w:r>
            <w:proofErr w:type="spellStart"/>
            <w:r>
              <w:rPr>
                <w:sz w:val="20"/>
              </w:rPr>
              <w:t>voorrang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C372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Digitale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verificatie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prioriteit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kaartverkoop</w:t>
            </w:r>
            <w:proofErr w:type="spellEnd"/>
            <w:r>
              <w:rPr>
                <w:sz w:val="20"/>
              </w:rPr>
              <w:t xml:space="preserve"> als </w:t>
            </w:r>
            <w:proofErr w:type="spellStart"/>
            <w:r>
              <w:rPr>
                <w:sz w:val="20"/>
              </w:rPr>
              <w:t>bouwsteen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schaalbare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registratie</w:t>
            </w:r>
            <w:proofErr w:type="spellEnd"/>
          </w:p>
        </w:tc>
      </w:tr>
    </w:tbl>
    <w:p w14:paraId="22689541" w14:textId="77777777" w:rsidR="00102CB4" w:rsidRDefault="007B11F8">
      <w:pPr>
        <w:pStyle w:val="Kop4"/>
        <w:ind w:left="97"/>
      </w:pPr>
      <w:r>
        <w:t xml:space="preserve">4.3 </w:t>
      </w:r>
      <w:proofErr w:type="spellStart"/>
      <w:r>
        <w:t>FloodlightFootball</w:t>
      </w:r>
      <w:proofErr w:type="spellEnd"/>
      <w:r>
        <w:t>-advies voor loyaliteit</w:t>
      </w:r>
    </w:p>
    <w:p w14:paraId="21329803" w14:textId="77777777" w:rsidR="00102CB4" w:rsidRDefault="007B11F8">
      <w:pPr>
        <w:spacing w:after="132"/>
        <w:ind w:left="126" w:right="55"/>
      </w:pPr>
      <w:r>
        <w:t xml:space="preserve">Het </w:t>
      </w:r>
      <w:proofErr w:type="spellStart"/>
      <w:r>
        <w:t>advies</w:t>
      </w:r>
      <w:proofErr w:type="spellEnd"/>
      <w:r>
        <w:t xml:space="preserve"> is om </w:t>
      </w:r>
      <w:proofErr w:type="spellStart"/>
      <w:r>
        <w:t>landelijk</w:t>
      </w:r>
      <w:proofErr w:type="spellEnd"/>
      <w:r>
        <w:t xml:space="preserve"> of </w:t>
      </w:r>
      <w:proofErr w:type="spellStart"/>
      <w:r>
        <w:t>minimaal</w:t>
      </w:r>
      <w:proofErr w:type="spellEnd"/>
      <w:r>
        <w:t xml:space="preserve"> </w:t>
      </w:r>
      <w:proofErr w:type="spellStart"/>
      <w:r>
        <w:t>interlokaal</w:t>
      </w:r>
      <w:proofErr w:type="spellEnd"/>
      <w:r>
        <w:t xml:space="preserve"> toe te </w:t>
      </w:r>
      <w:proofErr w:type="spellStart"/>
      <w:r>
        <w:t>werken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een </w:t>
      </w:r>
      <w:proofErr w:type="spellStart"/>
      <w:r>
        <w:t>herkenbare</w:t>
      </w:r>
      <w:proofErr w:type="spellEnd"/>
      <w:r>
        <w:t xml:space="preserve"> </w:t>
      </w:r>
      <w:proofErr w:type="spellStart"/>
      <w:r>
        <w:t>basisstructuur</w:t>
      </w:r>
      <w:proofErr w:type="spellEnd"/>
      <w:r>
        <w:t xml:space="preserve">. Niet </w:t>
      </w:r>
      <w:proofErr w:type="spellStart"/>
      <w:r>
        <w:t>iedere</w:t>
      </w:r>
      <w:proofErr w:type="spellEnd"/>
      <w:r>
        <w:t xml:space="preserve"> club </w:t>
      </w:r>
      <w:proofErr w:type="spellStart"/>
      <w:r>
        <w:t>hoeft</w:t>
      </w:r>
      <w:proofErr w:type="spellEnd"/>
      <w:r>
        <w:t xml:space="preserve"> exact </w:t>
      </w:r>
      <w:proofErr w:type="spellStart"/>
      <w:r>
        <w:t>hetzelfde</w:t>
      </w:r>
      <w:proofErr w:type="spellEnd"/>
      <w:r>
        <w:t xml:space="preserve"> product te </w:t>
      </w:r>
      <w:proofErr w:type="spellStart"/>
      <w:r>
        <w:t>gebruiken</w:t>
      </w:r>
      <w:proofErr w:type="spellEnd"/>
      <w:r>
        <w:t xml:space="preserve">, maar </w:t>
      </w:r>
      <w:proofErr w:type="spellStart"/>
      <w:r>
        <w:t>wel</w:t>
      </w:r>
      <w:proofErr w:type="spellEnd"/>
      <w:r>
        <w:t xml:space="preserve"> dezelfde </w:t>
      </w:r>
      <w:proofErr w:type="spellStart"/>
      <w:r>
        <w:t>logica</w:t>
      </w:r>
      <w:proofErr w:type="spellEnd"/>
      <w:r>
        <w:t>.</w:t>
      </w:r>
    </w:p>
    <w:p w14:paraId="2CFE63D0" w14:textId="77777777" w:rsidR="00102CB4" w:rsidRDefault="007B11F8">
      <w:pPr>
        <w:numPr>
          <w:ilvl w:val="0"/>
          <w:numId w:val="2"/>
        </w:numPr>
        <w:ind w:right="55" w:hanging="149"/>
      </w:pPr>
      <w:proofErr w:type="spellStart"/>
      <w:r>
        <w:t>één</w:t>
      </w:r>
      <w:proofErr w:type="spellEnd"/>
      <w:r>
        <w:t xml:space="preserve"> </w:t>
      </w:r>
      <w:proofErr w:type="spellStart"/>
      <w:r>
        <w:t>basiscategorie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reguliere</w:t>
      </w:r>
      <w:proofErr w:type="spellEnd"/>
      <w:r>
        <w:t xml:space="preserve"> </w:t>
      </w:r>
      <w:proofErr w:type="spellStart"/>
      <w:r>
        <w:t>uitsupporters</w:t>
      </w:r>
      <w:proofErr w:type="spellEnd"/>
      <w:r>
        <w:t xml:space="preserve"> die zonder extra </w:t>
      </w:r>
      <w:proofErr w:type="spellStart"/>
      <w:r>
        <w:t>drempels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reizen</w:t>
      </w:r>
      <w:proofErr w:type="spellEnd"/>
      <w:r>
        <w:t xml:space="preserve"> waar het </w:t>
      </w:r>
      <w:proofErr w:type="spellStart"/>
      <w:r>
        <w:t>risico</w:t>
      </w:r>
      <w:proofErr w:type="spellEnd"/>
      <w:r>
        <w:t xml:space="preserve"> dat </w:t>
      </w:r>
      <w:proofErr w:type="spellStart"/>
      <w:r>
        <w:t>toelaat</w:t>
      </w:r>
      <w:proofErr w:type="spellEnd"/>
      <w:r>
        <w:t>;</w:t>
      </w:r>
    </w:p>
    <w:p w14:paraId="3647E94C" w14:textId="77777777" w:rsidR="00102CB4" w:rsidRDefault="007B11F8">
      <w:pPr>
        <w:numPr>
          <w:ilvl w:val="0"/>
          <w:numId w:val="2"/>
        </w:numPr>
        <w:ind w:right="55" w:hanging="149"/>
      </w:pPr>
      <w:proofErr w:type="spellStart"/>
      <w:r>
        <w:t>één</w:t>
      </w:r>
      <w:proofErr w:type="spellEnd"/>
      <w:r>
        <w:t xml:space="preserve"> </w:t>
      </w:r>
      <w:proofErr w:type="spellStart"/>
      <w:r>
        <w:t>categorie</w:t>
      </w:r>
      <w:proofErr w:type="spellEnd"/>
      <w:r>
        <w:t xml:space="preserve"> </w:t>
      </w:r>
      <w:proofErr w:type="spellStart"/>
      <w:r>
        <w:t>uitregistratie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herleidbaar</w:t>
      </w:r>
      <w:proofErr w:type="spellEnd"/>
      <w:r>
        <w:t xml:space="preserve"> </w:t>
      </w:r>
      <w:proofErr w:type="spellStart"/>
      <w:r>
        <w:t>uitbezoek</w:t>
      </w:r>
      <w:proofErr w:type="spellEnd"/>
      <w:r>
        <w:t xml:space="preserve"> met </w:t>
      </w:r>
      <w:proofErr w:type="spellStart"/>
      <w:r>
        <w:t>foto</w:t>
      </w:r>
      <w:proofErr w:type="spellEnd"/>
      <w:r>
        <w:t>- of ID-</w:t>
      </w:r>
      <w:proofErr w:type="spellStart"/>
      <w:r>
        <w:t>koppeling</w:t>
      </w:r>
      <w:proofErr w:type="spellEnd"/>
      <w:r>
        <w:t>;</w:t>
      </w:r>
    </w:p>
    <w:p w14:paraId="7FCDCE10" w14:textId="77777777" w:rsidR="00102CB4" w:rsidRDefault="007B11F8">
      <w:pPr>
        <w:numPr>
          <w:ilvl w:val="0"/>
          <w:numId w:val="2"/>
        </w:numPr>
        <w:ind w:right="55" w:hanging="149"/>
      </w:pPr>
      <w:proofErr w:type="spellStart"/>
      <w:r>
        <w:t>één</w:t>
      </w:r>
      <w:proofErr w:type="spellEnd"/>
      <w:r>
        <w:t xml:space="preserve"> </w:t>
      </w:r>
      <w:proofErr w:type="spellStart"/>
      <w:r>
        <w:t>loyaliteitslaag</w:t>
      </w:r>
      <w:proofErr w:type="spellEnd"/>
      <w:r>
        <w:t xml:space="preserve"> </w:t>
      </w:r>
      <w:proofErr w:type="spellStart"/>
      <w:r>
        <w:t>waarin</w:t>
      </w:r>
      <w:proofErr w:type="spellEnd"/>
      <w:r>
        <w:t xml:space="preserve"> </w:t>
      </w:r>
      <w:proofErr w:type="spellStart"/>
      <w:r>
        <w:t>bezoekhistorie</w:t>
      </w:r>
      <w:proofErr w:type="spellEnd"/>
      <w:r>
        <w:t xml:space="preserve">, no-show, </w:t>
      </w:r>
      <w:proofErr w:type="spellStart"/>
      <w:r>
        <w:t>gedrag</w:t>
      </w:r>
      <w:proofErr w:type="spellEnd"/>
      <w:r>
        <w:t xml:space="preserve"> en </w:t>
      </w:r>
      <w:proofErr w:type="spellStart"/>
      <w:r>
        <w:t>beschikbaarheid</w:t>
      </w:r>
      <w:proofErr w:type="spellEnd"/>
      <w:r>
        <w:t xml:space="preserve"> </w:t>
      </w:r>
      <w:proofErr w:type="spellStart"/>
      <w:r>
        <w:t>meetellen</w:t>
      </w:r>
      <w:proofErr w:type="spellEnd"/>
      <w:r>
        <w:t>;</w:t>
      </w:r>
    </w:p>
    <w:p w14:paraId="15674AA1" w14:textId="77777777" w:rsidR="00102CB4" w:rsidRDefault="007B11F8">
      <w:pPr>
        <w:numPr>
          <w:ilvl w:val="0"/>
          <w:numId w:val="2"/>
        </w:numPr>
        <w:ind w:right="55" w:hanging="149"/>
      </w:pPr>
      <w:proofErr w:type="spellStart"/>
      <w:r>
        <w:t>één</w:t>
      </w:r>
      <w:proofErr w:type="spellEnd"/>
      <w:r>
        <w:t xml:space="preserve"> </w:t>
      </w:r>
      <w:proofErr w:type="spellStart"/>
      <w:r>
        <w:t>privilegespoor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georganiseerde </w:t>
      </w:r>
      <w:proofErr w:type="spellStart"/>
      <w:r>
        <w:t>groepen</w:t>
      </w:r>
      <w:proofErr w:type="spellEnd"/>
      <w:r>
        <w:t xml:space="preserve"> die </w:t>
      </w:r>
      <w:proofErr w:type="spellStart"/>
      <w:r>
        <w:t>méér</w:t>
      </w:r>
      <w:proofErr w:type="spellEnd"/>
      <w:r>
        <w:t xml:space="preserve"> </w:t>
      </w:r>
      <w:proofErr w:type="spellStart"/>
      <w:r>
        <w:t>ruimte</w:t>
      </w:r>
      <w:proofErr w:type="spellEnd"/>
      <w:r>
        <w:t xml:space="preserve"> </w:t>
      </w:r>
      <w:proofErr w:type="spellStart"/>
      <w:r>
        <w:t>krijgen</w:t>
      </w:r>
      <w:proofErr w:type="spellEnd"/>
      <w:r>
        <w:t xml:space="preserve">, maar </w:t>
      </w:r>
      <w:proofErr w:type="spellStart"/>
      <w:r>
        <w:t>ook</w:t>
      </w:r>
      <w:proofErr w:type="spellEnd"/>
      <w:r>
        <w:t xml:space="preserve"> </w:t>
      </w:r>
      <w:proofErr w:type="spellStart"/>
      <w:r>
        <w:t>zwaarder</w:t>
      </w:r>
      <w:proofErr w:type="spellEnd"/>
      <w:r>
        <w:t xml:space="preserve"> </w:t>
      </w:r>
      <w:proofErr w:type="spellStart"/>
      <w:r>
        <w:t>aanspreekbaar</w:t>
      </w:r>
      <w:proofErr w:type="spellEnd"/>
      <w:r>
        <w:t xml:space="preserve"> </w:t>
      </w:r>
      <w:proofErr w:type="spellStart"/>
      <w:r>
        <w:t>zijn</w:t>
      </w:r>
      <w:proofErr w:type="spellEnd"/>
      <w:r>
        <w:t>;</w:t>
      </w:r>
    </w:p>
    <w:p w14:paraId="36A6BDE8" w14:textId="77777777" w:rsidR="00102CB4" w:rsidRDefault="007B11F8">
      <w:pPr>
        <w:numPr>
          <w:ilvl w:val="0"/>
          <w:numId w:val="2"/>
        </w:numPr>
        <w:spacing w:after="465"/>
        <w:ind w:right="55" w:hanging="149"/>
      </w:pPr>
      <w:proofErr w:type="spellStart"/>
      <w:r>
        <w:t>één</w:t>
      </w:r>
      <w:proofErr w:type="spellEnd"/>
      <w:r>
        <w:t xml:space="preserve"> </w:t>
      </w:r>
      <w:proofErr w:type="spellStart"/>
      <w:r>
        <w:t>herstelspoor</w:t>
      </w:r>
      <w:proofErr w:type="spellEnd"/>
      <w:r>
        <w:t xml:space="preserve"> </w:t>
      </w:r>
      <w:proofErr w:type="spellStart"/>
      <w:r>
        <w:t>waarin</w:t>
      </w:r>
      <w:proofErr w:type="spellEnd"/>
      <w:r>
        <w:t xml:space="preserve"> </w:t>
      </w:r>
      <w:proofErr w:type="spellStart"/>
      <w:r>
        <w:t>minpunten</w:t>
      </w:r>
      <w:proofErr w:type="spellEnd"/>
      <w:r>
        <w:t xml:space="preserve">, </w:t>
      </w:r>
      <w:proofErr w:type="spellStart"/>
      <w:r>
        <w:t>waarschuwingen</w:t>
      </w:r>
      <w:proofErr w:type="spellEnd"/>
      <w:r>
        <w:t xml:space="preserve">, </w:t>
      </w:r>
      <w:proofErr w:type="spellStart"/>
      <w:r>
        <w:t>terugschakeling</w:t>
      </w:r>
      <w:proofErr w:type="spellEnd"/>
      <w:r>
        <w:t xml:space="preserve"> en </w:t>
      </w:r>
      <w:proofErr w:type="spellStart"/>
      <w:r>
        <w:t>herstel</w:t>
      </w:r>
      <w:proofErr w:type="spellEnd"/>
      <w:r>
        <w:t xml:space="preserve"> </w:t>
      </w:r>
      <w:proofErr w:type="spellStart"/>
      <w:r>
        <w:t>helder</w:t>
      </w:r>
      <w:proofErr w:type="spellEnd"/>
      <w:r>
        <w:t xml:space="preserve"> </w:t>
      </w:r>
      <w:proofErr w:type="spellStart"/>
      <w:r>
        <w:t>vastliggen</w:t>
      </w:r>
      <w:proofErr w:type="spellEnd"/>
      <w:r>
        <w:t>.</w:t>
      </w:r>
    </w:p>
    <w:p w14:paraId="35D048B2" w14:textId="77777777" w:rsidR="00102CB4" w:rsidRDefault="007B11F8">
      <w:pPr>
        <w:pStyle w:val="Kop3"/>
        <w:ind w:left="97"/>
      </w:pPr>
      <w:r>
        <w:lastRenderedPageBreak/>
        <w:t>5. Vervoersregeling en bezoek aan uitwedstrijden</w:t>
      </w:r>
    </w:p>
    <w:p w14:paraId="12819F39" w14:textId="77777777" w:rsidR="00102CB4" w:rsidRDefault="007B11F8">
      <w:pPr>
        <w:spacing w:after="317" w:line="259" w:lineRule="auto"/>
        <w:ind w:left="10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4642237" wp14:editId="70817809">
                <wp:extent cx="6133465" cy="12700"/>
                <wp:effectExtent l="0" t="0" r="0" b="0"/>
                <wp:docPr id="17257" name="Group 17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465" cy="12700"/>
                          <a:chOff x="0" y="0"/>
                          <a:chExt cx="6133465" cy="12700"/>
                        </a:xfrm>
                      </wpg:grpSpPr>
                      <wps:wsp>
                        <wps:cNvPr id="1858" name="Shape 1858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5D5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5D5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57" style="width:482.95pt;height:1pt;mso-position-horizontal-relative:char;mso-position-vertical-relative:line" coordsize="61334,127">
                <v:shape id="Shape 1858" style="position:absolute;width:61334;height:0;left:0;top:0;" coordsize="6133465,0" path="m6133465,0l0,0">
                  <v:stroke weight="1pt" endcap="flat" joinstyle="round" on="true" color="#d5d5d5"/>
                  <v:fill on="false" color="#000000" opacity="0"/>
                </v:shape>
                <v:shape id="Shape 1860" style="position:absolute;width:61334;height:0;left:0;top:0;" coordsize="6133465,0" path="m6133465,0l0,0">
                  <v:stroke weight="1pt" endcap="flat" joinstyle="round" on="true" color="#d5d5d5"/>
                  <v:fill on="false" color="#000000" opacity="0"/>
                </v:shape>
              </v:group>
            </w:pict>
          </mc:Fallback>
        </mc:AlternateContent>
      </w:r>
    </w:p>
    <w:p w14:paraId="11C5F6EC" w14:textId="77777777" w:rsidR="00102CB4" w:rsidRDefault="007B11F8">
      <w:pPr>
        <w:spacing w:after="0"/>
        <w:ind w:left="126" w:right="1507"/>
      </w:pPr>
      <w:r>
        <w:t xml:space="preserve">De </w:t>
      </w:r>
      <w:proofErr w:type="spellStart"/>
      <w:r>
        <w:t>standaardvraag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niet </w:t>
      </w:r>
      <w:proofErr w:type="spellStart"/>
      <w:r>
        <w:t>langer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: </w:t>
      </w:r>
      <w:proofErr w:type="spellStart"/>
      <w:r>
        <w:t>welke</w:t>
      </w:r>
      <w:proofErr w:type="spellEnd"/>
      <w:r>
        <w:t xml:space="preserve"> combi </w:t>
      </w:r>
      <w:proofErr w:type="spellStart"/>
      <w:r>
        <w:t>leggen</w:t>
      </w:r>
      <w:proofErr w:type="spellEnd"/>
      <w:r>
        <w:t xml:space="preserve"> we op? De </w:t>
      </w:r>
      <w:proofErr w:type="spellStart"/>
      <w:r>
        <w:t>standaardvraag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: hoe organiseren we een </w:t>
      </w:r>
      <w:proofErr w:type="spellStart"/>
      <w:r>
        <w:t>veilige</w:t>
      </w:r>
      <w:proofErr w:type="spellEnd"/>
      <w:r>
        <w:t xml:space="preserve">, </w:t>
      </w:r>
      <w:proofErr w:type="spellStart"/>
      <w:r>
        <w:t>gastvrije</w:t>
      </w:r>
      <w:proofErr w:type="spellEnd"/>
      <w:r>
        <w:t xml:space="preserve"> en </w:t>
      </w:r>
      <w:proofErr w:type="spellStart"/>
      <w:r>
        <w:t>proportionele</w:t>
      </w:r>
      <w:proofErr w:type="spellEnd"/>
      <w:r>
        <w:t xml:space="preserve"> reis? Dat </w:t>
      </w:r>
      <w:proofErr w:type="spellStart"/>
      <w:r>
        <w:t>leidt</w:t>
      </w:r>
      <w:proofErr w:type="spellEnd"/>
      <w:r>
        <w:t xml:space="preserve"> tot een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volgorde</w:t>
      </w:r>
      <w:proofErr w:type="spellEnd"/>
      <w:r>
        <w:t xml:space="preserve"> in </w:t>
      </w:r>
      <w:proofErr w:type="spellStart"/>
      <w:r>
        <w:t>denken</w:t>
      </w:r>
      <w:proofErr w:type="spellEnd"/>
      <w:r>
        <w:t xml:space="preserve">. </w:t>
      </w:r>
      <w:r>
        <w:rPr>
          <w:b/>
          <w:color w:val="0B6753"/>
          <w:sz w:val="25"/>
        </w:rPr>
        <w:t xml:space="preserve">5.1 </w:t>
      </w:r>
      <w:proofErr w:type="spellStart"/>
      <w:r>
        <w:rPr>
          <w:b/>
          <w:color w:val="0B6753"/>
          <w:sz w:val="25"/>
        </w:rPr>
        <w:t>Drie</w:t>
      </w:r>
      <w:proofErr w:type="spellEnd"/>
      <w:r>
        <w:rPr>
          <w:b/>
          <w:color w:val="0B6753"/>
          <w:sz w:val="25"/>
        </w:rPr>
        <w:t xml:space="preserve"> </w:t>
      </w:r>
      <w:proofErr w:type="spellStart"/>
      <w:r>
        <w:rPr>
          <w:b/>
          <w:color w:val="0B6753"/>
          <w:sz w:val="25"/>
        </w:rPr>
        <w:t>modellen</w:t>
      </w:r>
      <w:proofErr w:type="spellEnd"/>
      <w:r>
        <w:rPr>
          <w:b/>
          <w:color w:val="0B6753"/>
          <w:sz w:val="25"/>
        </w:rPr>
        <w:t xml:space="preserve"> </w:t>
      </w:r>
      <w:proofErr w:type="spellStart"/>
      <w:r>
        <w:rPr>
          <w:b/>
          <w:color w:val="0B6753"/>
          <w:sz w:val="25"/>
        </w:rPr>
        <w:t>naast</w:t>
      </w:r>
      <w:proofErr w:type="spellEnd"/>
      <w:r>
        <w:rPr>
          <w:b/>
          <w:color w:val="0B6753"/>
          <w:sz w:val="25"/>
        </w:rPr>
        <w:t xml:space="preserve"> </w:t>
      </w:r>
      <w:proofErr w:type="spellStart"/>
      <w:r>
        <w:rPr>
          <w:b/>
          <w:color w:val="0B6753"/>
          <w:sz w:val="25"/>
        </w:rPr>
        <w:t>elkaar</w:t>
      </w:r>
      <w:proofErr w:type="spellEnd"/>
    </w:p>
    <w:tbl>
      <w:tblPr>
        <w:tblStyle w:val="TableGrid"/>
        <w:tblW w:w="10084" w:type="dxa"/>
        <w:tblInd w:w="-111" w:type="dxa"/>
        <w:tblCellMar>
          <w:top w:w="94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3362"/>
        <w:gridCol w:w="3362"/>
      </w:tblGrid>
      <w:tr w:rsidR="00102CB4" w14:paraId="66C1ED84" w14:textId="77777777">
        <w:trPr>
          <w:trHeight w:val="484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729E6B76" w14:textId="77777777" w:rsidR="00102CB4" w:rsidRDefault="007B11F8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>Model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428D82C1" w14:textId="77777777" w:rsidR="00102CB4" w:rsidRDefault="007B11F8">
            <w:pPr>
              <w:spacing w:after="0" w:line="259" w:lineRule="auto"/>
              <w:ind w:left="7" w:firstLine="0"/>
              <w:jc w:val="center"/>
            </w:pPr>
            <w:proofErr w:type="spellStart"/>
            <w:r>
              <w:rPr>
                <w:b/>
                <w:sz w:val="20"/>
              </w:rPr>
              <w:t>Wanneer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passend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49DE0DBD" w14:textId="77777777" w:rsidR="00102CB4" w:rsidRDefault="007B11F8">
            <w:pPr>
              <w:spacing w:after="0" w:line="259" w:lineRule="auto"/>
              <w:ind w:left="7" w:firstLine="0"/>
              <w:jc w:val="center"/>
            </w:pPr>
            <w:proofErr w:type="spellStart"/>
            <w:r>
              <w:rPr>
                <w:b/>
                <w:sz w:val="20"/>
              </w:rPr>
              <w:t>Praktische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invulling</w:t>
            </w:r>
            <w:proofErr w:type="spellEnd"/>
          </w:p>
        </w:tc>
      </w:tr>
      <w:tr w:rsidR="00102CB4" w14:paraId="3D3130C1" w14:textId="77777777">
        <w:trPr>
          <w:trHeight w:val="107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C356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Vrij </w:t>
            </w:r>
            <w:proofErr w:type="spellStart"/>
            <w:r>
              <w:rPr>
                <w:sz w:val="20"/>
              </w:rPr>
              <w:t>vervoer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80AC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Laag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risico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bewezen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rustige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wedstrijd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regulier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uitpubliek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3CCB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Vrij </w:t>
            </w:r>
            <w:proofErr w:type="spellStart"/>
            <w:r>
              <w:rPr>
                <w:sz w:val="20"/>
              </w:rPr>
              <w:t>reizen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normale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horeca</w:t>
            </w:r>
            <w:proofErr w:type="spellEnd"/>
            <w:r>
              <w:rPr>
                <w:sz w:val="20"/>
              </w:rPr>
              <w:t xml:space="preserve">- en </w:t>
            </w:r>
            <w:proofErr w:type="spellStart"/>
            <w:r>
              <w:rPr>
                <w:sz w:val="20"/>
              </w:rPr>
              <w:t>binnenstadtoegang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duidelijke</w:t>
            </w:r>
            <w:proofErr w:type="spellEnd"/>
            <w:r>
              <w:rPr>
                <w:sz w:val="20"/>
              </w:rPr>
              <w:t xml:space="preserve"> route-</w:t>
            </w:r>
            <w:proofErr w:type="spellStart"/>
            <w:r>
              <w:rPr>
                <w:sz w:val="20"/>
              </w:rPr>
              <w:t>informatie</w:t>
            </w:r>
            <w:proofErr w:type="spellEnd"/>
          </w:p>
        </w:tc>
      </w:tr>
      <w:tr w:rsidR="00102CB4" w14:paraId="2694FDAA" w14:textId="77777777">
        <w:trPr>
          <w:trHeight w:val="136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435E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Vrij </w:t>
            </w:r>
            <w:proofErr w:type="spellStart"/>
            <w:r>
              <w:rPr>
                <w:sz w:val="20"/>
              </w:rPr>
              <w:t>vervoer</w:t>
            </w:r>
            <w:proofErr w:type="spellEnd"/>
            <w:r>
              <w:rPr>
                <w:sz w:val="20"/>
              </w:rPr>
              <w:t xml:space="preserve"> met </w:t>
            </w:r>
            <w:proofErr w:type="spellStart"/>
            <w:r>
              <w:rPr>
                <w:sz w:val="20"/>
              </w:rPr>
              <w:t>laatste-faseregie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2C29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Middelrisico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logistiek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lastige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speelstad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17E2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Zelfstandig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reizen</w:t>
            </w:r>
            <w:proofErr w:type="spellEnd"/>
            <w:r>
              <w:rPr>
                <w:sz w:val="20"/>
              </w:rPr>
              <w:t xml:space="preserve"> tot </w:t>
            </w:r>
            <w:proofErr w:type="spellStart"/>
            <w:r>
              <w:rPr>
                <w:sz w:val="20"/>
              </w:rPr>
              <w:t>opvangpunt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daarna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tijdslot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lange</w:t>
            </w:r>
            <w:proofErr w:type="spellEnd"/>
            <w:r>
              <w:rPr>
                <w:sz w:val="20"/>
              </w:rPr>
              <w:t xml:space="preserve"> loop of </w:t>
            </w:r>
            <w:proofErr w:type="spellStart"/>
            <w:r>
              <w:rPr>
                <w:sz w:val="20"/>
              </w:rPr>
              <w:t>begeleide</w:t>
            </w:r>
            <w:proofErr w:type="spellEnd"/>
            <w:r>
              <w:rPr>
                <w:sz w:val="20"/>
              </w:rPr>
              <w:t xml:space="preserve"> station-</w:t>
            </w:r>
            <w:proofErr w:type="spellStart"/>
            <w:r>
              <w:rPr>
                <w:sz w:val="20"/>
              </w:rPr>
              <w:t>stadionroute</w:t>
            </w:r>
            <w:proofErr w:type="spellEnd"/>
          </w:p>
        </w:tc>
      </w:tr>
      <w:tr w:rsidR="00102CB4" w14:paraId="67F585EA" w14:textId="77777777">
        <w:trPr>
          <w:trHeight w:val="166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1DF4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Bus+Privileges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E026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Georganiseerde </w:t>
            </w:r>
            <w:proofErr w:type="spellStart"/>
            <w:r>
              <w:rPr>
                <w:sz w:val="20"/>
              </w:rPr>
              <w:t>fanatieke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aanhang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verhoogd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risico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E8B9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Groepsvervoer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strak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geregisseerde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aankomst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gekoppeld</w:t>
            </w:r>
            <w:proofErr w:type="spellEnd"/>
            <w:r>
              <w:rPr>
                <w:sz w:val="20"/>
              </w:rPr>
              <w:t xml:space="preserve"> aan </w:t>
            </w:r>
            <w:proofErr w:type="spellStart"/>
            <w:r>
              <w:rPr>
                <w:sz w:val="20"/>
              </w:rPr>
              <w:t>meer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sfeer</w:t>
            </w:r>
            <w:proofErr w:type="spellEnd"/>
            <w:r>
              <w:rPr>
                <w:sz w:val="20"/>
              </w:rPr>
              <w:t xml:space="preserve">-, </w:t>
            </w:r>
          </w:p>
          <w:p w14:paraId="2ED8CFA9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hospitality- en </w:t>
            </w:r>
          </w:p>
          <w:p w14:paraId="4EA340B0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communicatieruimte</w:t>
            </w:r>
            <w:proofErr w:type="spellEnd"/>
          </w:p>
        </w:tc>
      </w:tr>
    </w:tbl>
    <w:p w14:paraId="511F4403" w14:textId="77777777" w:rsidR="00102CB4" w:rsidRDefault="007B11F8">
      <w:pPr>
        <w:pStyle w:val="Kop4"/>
        <w:ind w:left="97"/>
      </w:pPr>
      <w:r>
        <w:t>5.2 Waarom de laatste fase centraal moet staan</w:t>
      </w:r>
    </w:p>
    <w:p w14:paraId="37811768" w14:textId="77777777" w:rsidR="00102CB4" w:rsidRDefault="007B11F8">
      <w:pPr>
        <w:spacing w:after="132"/>
        <w:ind w:left="126" w:right="55"/>
      </w:pPr>
      <w:r>
        <w:t xml:space="preserve">Juist de </w:t>
      </w:r>
      <w:proofErr w:type="spellStart"/>
      <w:r>
        <w:t>laatste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van een </w:t>
      </w:r>
      <w:proofErr w:type="spellStart"/>
      <w:r>
        <w:t>uitwedstrijd</w:t>
      </w:r>
      <w:proofErr w:type="spellEnd"/>
      <w:r>
        <w:t xml:space="preserve"> </w:t>
      </w:r>
      <w:proofErr w:type="spellStart"/>
      <w:r>
        <w:t>veroorzaakt</w:t>
      </w:r>
      <w:proofErr w:type="spellEnd"/>
      <w:r>
        <w:t xml:space="preserve"> de </w:t>
      </w:r>
      <w:proofErr w:type="spellStart"/>
      <w:r>
        <w:t>meeste</w:t>
      </w:r>
      <w:proofErr w:type="spellEnd"/>
      <w:r>
        <w:t xml:space="preserve"> </w:t>
      </w:r>
      <w:proofErr w:type="spellStart"/>
      <w:r>
        <w:t>bestuurlijke</w:t>
      </w:r>
      <w:proofErr w:type="spellEnd"/>
      <w:r>
        <w:t xml:space="preserve"> </w:t>
      </w:r>
      <w:proofErr w:type="spellStart"/>
      <w:r>
        <w:t>frictie</w:t>
      </w:r>
      <w:proofErr w:type="spellEnd"/>
      <w:r>
        <w:t xml:space="preserve">: </w:t>
      </w:r>
      <w:proofErr w:type="spellStart"/>
      <w:r>
        <w:t>aankomst</w:t>
      </w:r>
      <w:proofErr w:type="spellEnd"/>
      <w:r>
        <w:t xml:space="preserve">, </w:t>
      </w:r>
      <w:proofErr w:type="spellStart"/>
      <w:r>
        <w:t>samenkomst</w:t>
      </w:r>
      <w:proofErr w:type="spellEnd"/>
      <w:r>
        <w:t xml:space="preserve">, route, </w:t>
      </w:r>
      <w:proofErr w:type="spellStart"/>
      <w:r>
        <w:t>stadiontoegang</w:t>
      </w:r>
      <w:proofErr w:type="spellEnd"/>
      <w:r>
        <w:t xml:space="preserve">, </w:t>
      </w:r>
      <w:proofErr w:type="spellStart"/>
      <w:r>
        <w:t>vertrek</w:t>
      </w:r>
      <w:proofErr w:type="spellEnd"/>
      <w:r>
        <w:t xml:space="preserve"> en </w:t>
      </w:r>
      <w:proofErr w:type="spellStart"/>
      <w:r>
        <w:t>eventuele</w:t>
      </w:r>
      <w:proofErr w:type="spellEnd"/>
      <w:r>
        <w:t xml:space="preserve"> </w:t>
      </w:r>
      <w:proofErr w:type="spellStart"/>
      <w:r>
        <w:t>kruising</w:t>
      </w:r>
      <w:proofErr w:type="spellEnd"/>
      <w:r>
        <w:t xml:space="preserve"> met </w:t>
      </w:r>
      <w:proofErr w:type="spellStart"/>
      <w:r>
        <w:t>thuispubliek</w:t>
      </w:r>
      <w:proofErr w:type="spellEnd"/>
      <w:r>
        <w:t xml:space="preserve">. Daar </w:t>
      </w:r>
      <w:proofErr w:type="spellStart"/>
      <w:r>
        <w:t>ligt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de </w:t>
      </w:r>
      <w:proofErr w:type="spellStart"/>
      <w:r>
        <w:t>meest</w:t>
      </w:r>
      <w:proofErr w:type="spellEnd"/>
      <w:r>
        <w:t xml:space="preserve"> </w:t>
      </w:r>
      <w:proofErr w:type="spellStart"/>
      <w:r>
        <w:t>verdedigbare</w:t>
      </w:r>
      <w:proofErr w:type="spellEnd"/>
      <w:r>
        <w:t xml:space="preserve"> </w:t>
      </w:r>
      <w:proofErr w:type="spellStart"/>
      <w:r>
        <w:t>bestuurlijke</w:t>
      </w:r>
      <w:proofErr w:type="spellEnd"/>
      <w:r>
        <w:t xml:space="preserve"> regie. Een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systeem</w:t>
      </w:r>
      <w:proofErr w:type="spellEnd"/>
      <w:r>
        <w:t xml:space="preserve"> </w:t>
      </w:r>
      <w:proofErr w:type="spellStart"/>
      <w:r>
        <w:t>werkt</w:t>
      </w:r>
      <w:proofErr w:type="spellEnd"/>
      <w:r>
        <w:t xml:space="preserve"> daarom met P+R-</w:t>
      </w:r>
      <w:proofErr w:type="spellStart"/>
      <w:r>
        <w:t>locaties</w:t>
      </w:r>
      <w:proofErr w:type="spellEnd"/>
      <w:r>
        <w:t xml:space="preserve">, </w:t>
      </w:r>
      <w:proofErr w:type="spellStart"/>
      <w:r>
        <w:t>stationsopvang</w:t>
      </w:r>
      <w:proofErr w:type="spellEnd"/>
      <w:r>
        <w:t xml:space="preserve">, </w:t>
      </w:r>
      <w:proofErr w:type="spellStart"/>
      <w:r>
        <w:t>pendelbussen</w:t>
      </w:r>
      <w:proofErr w:type="spellEnd"/>
      <w:r>
        <w:t xml:space="preserve">, </w:t>
      </w:r>
      <w:proofErr w:type="spellStart"/>
      <w:r>
        <w:t>tijdslots</w:t>
      </w:r>
      <w:proofErr w:type="spellEnd"/>
      <w:r>
        <w:t xml:space="preserve">, </w:t>
      </w:r>
      <w:proofErr w:type="spellStart"/>
      <w:r>
        <w:t>duidelijke</w:t>
      </w:r>
      <w:proofErr w:type="spellEnd"/>
      <w:r>
        <w:t xml:space="preserve"> </w:t>
      </w:r>
      <w:proofErr w:type="spellStart"/>
      <w:r>
        <w:t>looproutes</w:t>
      </w:r>
      <w:proofErr w:type="spellEnd"/>
      <w:r>
        <w:t xml:space="preserve">, </w:t>
      </w:r>
      <w:proofErr w:type="spellStart"/>
      <w:r>
        <w:t>servicepunten</w:t>
      </w:r>
      <w:proofErr w:type="spellEnd"/>
      <w:r>
        <w:t xml:space="preserve"> en </w:t>
      </w:r>
      <w:proofErr w:type="spellStart"/>
      <w:r>
        <w:t>vertrekvensters</w:t>
      </w:r>
      <w:proofErr w:type="spellEnd"/>
      <w:r>
        <w:t>.</w:t>
      </w:r>
    </w:p>
    <w:p w14:paraId="6E6BD555" w14:textId="77777777" w:rsidR="00102CB4" w:rsidRDefault="007B11F8">
      <w:pPr>
        <w:spacing w:after="162"/>
        <w:ind w:left="126" w:right="55"/>
      </w:pPr>
      <w:r>
        <w:t xml:space="preserve">Dit model </w:t>
      </w:r>
      <w:proofErr w:type="spellStart"/>
      <w:r>
        <w:t>neemt</w:t>
      </w:r>
      <w:proofErr w:type="spellEnd"/>
      <w:r>
        <w:t xml:space="preserve"> niet de </w:t>
      </w:r>
      <w:proofErr w:type="spellStart"/>
      <w:r>
        <w:t>vrijheid</w:t>
      </w:r>
      <w:proofErr w:type="spellEnd"/>
      <w:r>
        <w:t xml:space="preserve"> van de hele reis </w:t>
      </w:r>
      <w:proofErr w:type="spellStart"/>
      <w:r>
        <w:t>weg</w:t>
      </w:r>
      <w:proofErr w:type="spellEnd"/>
      <w:r>
        <w:t xml:space="preserve">, maar </w:t>
      </w:r>
      <w:proofErr w:type="spellStart"/>
      <w:r>
        <w:t>organiseert</w:t>
      </w:r>
      <w:proofErr w:type="spellEnd"/>
      <w:r>
        <w:t xml:space="preserve"> het </w:t>
      </w:r>
      <w:proofErr w:type="spellStart"/>
      <w:r>
        <w:t>kritieke</w:t>
      </w:r>
      <w:proofErr w:type="spellEnd"/>
      <w:r>
        <w:t xml:space="preserve"> </w:t>
      </w:r>
      <w:proofErr w:type="spellStart"/>
      <w:r>
        <w:t>stuk</w:t>
      </w:r>
      <w:proofErr w:type="spellEnd"/>
      <w:r>
        <w:t xml:space="preserve"> </w:t>
      </w:r>
      <w:proofErr w:type="spellStart"/>
      <w:r>
        <w:t>beter</w:t>
      </w:r>
      <w:proofErr w:type="spellEnd"/>
      <w:r>
        <w:t xml:space="preserve">. Dat is </w:t>
      </w:r>
      <w:proofErr w:type="spellStart"/>
      <w:r>
        <w:t>zowel</w:t>
      </w:r>
      <w:proofErr w:type="spellEnd"/>
      <w:r>
        <w:t xml:space="preserve"> </w:t>
      </w:r>
      <w:proofErr w:type="spellStart"/>
      <w:r>
        <w:t>juridisch</w:t>
      </w:r>
      <w:proofErr w:type="spellEnd"/>
      <w:r>
        <w:t xml:space="preserve"> als </w:t>
      </w:r>
      <w:proofErr w:type="spellStart"/>
      <w:r>
        <w:t>praktisch</w:t>
      </w:r>
      <w:proofErr w:type="spellEnd"/>
      <w:r>
        <w:t xml:space="preserve"> </w:t>
      </w:r>
      <w:proofErr w:type="spellStart"/>
      <w:r>
        <w:t>sterker</w:t>
      </w:r>
      <w:proofErr w:type="spellEnd"/>
      <w:r>
        <w:t xml:space="preserve"> dan een </w:t>
      </w:r>
      <w:proofErr w:type="spellStart"/>
      <w:r>
        <w:t>systeem</w:t>
      </w:r>
      <w:proofErr w:type="spellEnd"/>
      <w:r>
        <w:t xml:space="preserve"> </w:t>
      </w:r>
      <w:proofErr w:type="spellStart"/>
      <w:r>
        <w:t>waarin</w:t>
      </w:r>
      <w:proofErr w:type="spellEnd"/>
      <w:r>
        <w:t xml:space="preserve"> </w:t>
      </w:r>
      <w:proofErr w:type="spellStart"/>
      <w:r>
        <w:t>duizenden</w:t>
      </w:r>
      <w:proofErr w:type="spellEnd"/>
      <w:r>
        <w:t xml:space="preserve"> </w:t>
      </w:r>
      <w:proofErr w:type="spellStart"/>
      <w:r>
        <w:t>goedwillende</w:t>
      </w:r>
      <w:proofErr w:type="spellEnd"/>
      <w:r>
        <w:t xml:space="preserve"> supporters al </w:t>
      </w:r>
      <w:proofErr w:type="spellStart"/>
      <w:r>
        <w:t>vanaf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thuisstad</w:t>
      </w:r>
      <w:proofErr w:type="spellEnd"/>
      <w:r>
        <w:t xml:space="preserve"> behandeld worden </w:t>
      </w:r>
      <w:proofErr w:type="spellStart"/>
      <w:r>
        <w:t>alsof</w:t>
      </w:r>
      <w:proofErr w:type="spellEnd"/>
      <w:r>
        <w:t xml:space="preserve"> </w:t>
      </w:r>
      <w:proofErr w:type="spellStart"/>
      <w:r>
        <w:t>zij</w:t>
      </w:r>
      <w:proofErr w:type="spellEnd"/>
      <w:r>
        <w:t xml:space="preserve"> onderdeel </w:t>
      </w:r>
      <w:proofErr w:type="spellStart"/>
      <w:r>
        <w:t>zijn</w:t>
      </w:r>
      <w:proofErr w:type="spellEnd"/>
      <w:r>
        <w:t xml:space="preserve"> van </w:t>
      </w:r>
      <w:proofErr w:type="spellStart"/>
      <w:r>
        <w:t>één</w:t>
      </w:r>
      <w:proofErr w:type="spellEnd"/>
      <w:r>
        <w:t xml:space="preserve"> </w:t>
      </w:r>
      <w:proofErr w:type="spellStart"/>
      <w:r>
        <w:t>risicogroep</w:t>
      </w:r>
      <w:proofErr w:type="spellEnd"/>
      <w:r>
        <w:t>.</w:t>
      </w:r>
    </w:p>
    <w:p w14:paraId="39E414F1" w14:textId="77777777" w:rsidR="00102CB4" w:rsidRDefault="007B11F8">
      <w:pPr>
        <w:pStyle w:val="Kop4"/>
        <w:ind w:left="97"/>
      </w:pPr>
      <w:r>
        <w:lastRenderedPageBreak/>
        <w:t>5.3 Pendelbussen als tussenoplossing</w:t>
      </w:r>
    </w:p>
    <w:p w14:paraId="7E042D26" w14:textId="77777777" w:rsidR="00102CB4" w:rsidRDefault="007B11F8">
      <w:pPr>
        <w:spacing w:after="162"/>
        <w:ind w:left="126" w:right="55"/>
      </w:pPr>
      <w:r>
        <w:t xml:space="preserve">Voor </w:t>
      </w:r>
      <w:proofErr w:type="spellStart"/>
      <w:r>
        <w:t>veel</w:t>
      </w:r>
      <w:proofErr w:type="spellEnd"/>
      <w:r>
        <w:t xml:space="preserve"> clubs is de auto het </w:t>
      </w:r>
      <w:proofErr w:type="spellStart"/>
      <w:r>
        <w:t>lastigste</w:t>
      </w:r>
      <w:proofErr w:type="spellEnd"/>
      <w:r>
        <w:t xml:space="preserve"> punt. Juist </w:t>
      </w:r>
      <w:proofErr w:type="spellStart"/>
      <w:r>
        <w:t>daar</w:t>
      </w:r>
      <w:proofErr w:type="spellEnd"/>
      <w:r>
        <w:t xml:space="preserve"> is een </w:t>
      </w:r>
      <w:proofErr w:type="spellStart"/>
      <w:r>
        <w:t>pendelmodel</w:t>
      </w:r>
      <w:proofErr w:type="spellEnd"/>
      <w:r>
        <w:t xml:space="preserve"> </w:t>
      </w:r>
      <w:proofErr w:type="spellStart"/>
      <w:r>
        <w:t>interessant</w:t>
      </w:r>
      <w:proofErr w:type="spellEnd"/>
      <w:r>
        <w:t xml:space="preserve">. Supporters </w:t>
      </w:r>
      <w:proofErr w:type="spellStart"/>
      <w:r>
        <w:t>reizen</w:t>
      </w:r>
      <w:proofErr w:type="spellEnd"/>
      <w:r>
        <w:t xml:space="preserve"> </w:t>
      </w:r>
      <w:proofErr w:type="spellStart"/>
      <w:r>
        <w:t>zelfstandig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een </w:t>
      </w:r>
      <w:proofErr w:type="spellStart"/>
      <w:r>
        <w:t>vastgesteld</w:t>
      </w:r>
      <w:proofErr w:type="spellEnd"/>
      <w:r>
        <w:t xml:space="preserve"> </w:t>
      </w:r>
      <w:proofErr w:type="spellStart"/>
      <w:r>
        <w:t>verzamelpunt</w:t>
      </w:r>
      <w:proofErr w:type="spellEnd"/>
      <w:r>
        <w:t xml:space="preserve">, waar een </w:t>
      </w:r>
      <w:proofErr w:type="spellStart"/>
      <w:r>
        <w:t>pendel</w:t>
      </w:r>
      <w:proofErr w:type="spellEnd"/>
      <w:r>
        <w:t xml:space="preserve">- of </w:t>
      </w:r>
      <w:proofErr w:type="spellStart"/>
      <w:r>
        <w:t>shuttleoplossing</w:t>
      </w:r>
      <w:proofErr w:type="spellEnd"/>
      <w:r>
        <w:t xml:space="preserve"> de </w:t>
      </w:r>
      <w:proofErr w:type="spellStart"/>
      <w:r>
        <w:t>laatste</w:t>
      </w:r>
      <w:proofErr w:type="spellEnd"/>
      <w:r>
        <w:t xml:space="preserve"> kilometers </w:t>
      </w:r>
      <w:proofErr w:type="spellStart"/>
      <w:r>
        <w:t>overneemt</w:t>
      </w:r>
      <w:proofErr w:type="spellEnd"/>
      <w:r>
        <w:t xml:space="preserve">. Daarmee blijft eigen </w:t>
      </w:r>
      <w:proofErr w:type="spellStart"/>
      <w:r>
        <w:t>mobiliteit</w:t>
      </w:r>
      <w:proofErr w:type="spellEnd"/>
      <w:r>
        <w:t xml:space="preserve"> </w:t>
      </w:r>
      <w:proofErr w:type="spellStart"/>
      <w:r>
        <w:t>bestaan</w:t>
      </w:r>
      <w:proofErr w:type="spellEnd"/>
      <w:r>
        <w:t xml:space="preserve">, terwijl de </w:t>
      </w:r>
      <w:proofErr w:type="spellStart"/>
      <w:r>
        <w:t>speelstad</w:t>
      </w:r>
      <w:proofErr w:type="spellEnd"/>
      <w:r>
        <w:t xml:space="preserve"> </w:t>
      </w:r>
      <w:proofErr w:type="spellStart"/>
      <w:r>
        <w:t>toch</w:t>
      </w:r>
      <w:proofErr w:type="spellEnd"/>
      <w:r>
        <w:t xml:space="preserve"> </w:t>
      </w:r>
      <w:proofErr w:type="spellStart"/>
      <w:r>
        <w:t>overzicht</w:t>
      </w:r>
      <w:proofErr w:type="spellEnd"/>
      <w:r>
        <w:t xml:space="preserve">, </w:t>
      </w:r>
      <w:proofErr w:type="spellStart"/>
      <w:r>
        <w:t>spreiding</w:t>
      </w:r>
      <w:proofErr w:type="spellEnd"/>
      <w:r>
        <w:t xml:space="preserve"> en veiligheid </w:t>
      </w:r>
      <w:proofErr w:type="spellStart"/>
      <w:r>
        <w:t>wint</w:t>
      </w:r>
      <w:proofErr w:type="spellEnd"/>
      <w:r>
        <w:t>.</w:t>
      </w:r>
    </w:p>
    <w:p w14:paraId="01451593" w14:textId="77777777" w:rsidR="00102CB4" w:rsidRDefault="007B11F8">
      <w:pPr>
        <w:pStyle w:val="Kop4"/>
        <w:ind w:left="97"/>
      </w:pPr>
      <w:r>
        <w:t xml:space="preserve">5.4 </w:t>
      </w:r>
      <w:proofErr w:type="spellStart"/>
      <w:r>
        <w:t>Hospitality</w:t>
      </w:r>
      <w:proofErr w:type="spellEnd"/>
      <w:r>
        <w:t xml:space="preserve"> hoort bij vervoer</w:t>
      </w:r>
    </w:p>
    <w:p w14:paraId="52596B2A" w14:textId="77777777" w:rsidR="00102CB4" w:rsidRDefault="007B11F8">
      <w:pPr>
        <w:spacing w:after="204"/>
        <w:ind w:left="126" w:right="55"/>
      </w:pPr>
      <w:r>
        <w:t xml:space="preserve">Vervoer is niet </w:t>
      </w:r>
      <w:proofErr w:type="spellStart"/>
      <w:r>
        <w:t>alleen</w:t>
      </w:r>
      <w:proofErr w:type="spellEnd"/>
      <w:r>
        <w:t xml:space="preserve"> security. Het is </w:t>
      </w:r>
      <w:proofErr w:type="spellStart"/>
      <w:r>
        <w:t>ook</w:t>
      </w:r>
      <w:proofErr w:type="spellEnd"/>
      <w:r>
        <w:t xml:space="preserve"> service. Een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uitwedstrijdbeleid</w:t>
      </w:r>
      <w:proofErr w:type="spellEnd"/>
      <w:r>
        <w:t xml:space="preserve"> </w:t>
      </w:r>
      <w:proofErr w:type="spellStart"/>
      <w:r>
        <w:t>bevat</w:t>
      </w:r>
      <w:proofErr w:type="spellEnd"/>
      <w:r>
        <w:t xml:space="preserve"> </w:t>
      </w:r>
      <w:proofErr w:type="spellStart"/>
      <w:r>
        <w:t>vooraf</w:t>
      </w:r>
      <w:proofErr w:type="spellEnd"/>
      <w:r>
        <w:t xml:space="preserve"> </w:t>
      </w:r>
      <w:proofErr w:type="spellStart"/>
      <w:r>
        <w:t>publieksinformatie</w:t>
      </w:r>
      <w:proofErr w:type="spellEnd"/>
      <w:r>
        <w:t xml:space="preserve">, </w:t>
      </w:r>
      <w:proofErr w:type="spellStart"/>
      <w:r>
        <w:t>kaartverkoopinformatie</w:t>
      </w:r>
      <w:proofErr w:type="spellEnd"/>
      <w:r>
        <w:t xml:space="preserve">, </w:t>
      </w:r>
      <w:proofErr w:type="spellStart"/>
      <w:r>
        <w:t>parkeerinformatie</w:t>
      </w:r>
      <w:proofErr w:type="spellEnd"/>
      <w:r>
        <w:t xml:space="preserve">, </w:t>
      </w:r>
      <w:proofErr w:type="spellStart"/>
      <w:r>
        <w:t>horecaopties</w:t>
      </w:r>
      <w:proofErr w:type="spellEnd"/>
      <w:r>
        <w:t xml:space="preserve">, </w:t>
      </w:r>
      <w:proofErr w:type="spellStart"/>
      <w:r>
        <w:t>servicepunten</w:t>
      </w:r>
      <w:proofErr w:type="spellEnd"/>
      <w:r>
        <w:t xml:space="preserve">, </w:t>
      </w:r>
      <w:proofErr w:type="spellStart"/>
      <w:r>
        <w:t>contactmomenten</w:t>
      </w:r>
      <w:proofErr w:type="spellEnd"/>
      <w:r>
        <w:t xml:space="preserve"> met SLO's, </w:t>
      </w:r>
      <w:proofErr w:type="spellStart"/>
      <w:r>
        <w:t>informatie</w:t>
      </w:r>
      <w:proofErr w:type="spellEnd"/>
      <w:r>
        <w:t xml:space="preserve"> over </w:t>
      </w:r>
      <w:proofErr w:type="spellStart"/>
      <w:r>
        <w:t>wachttijden</w:t>
      </w:r>
      <w:proofErr w:type="spellEnd"/>
      <w:r>
        <w:t xml:space="preserve">, </w:t>
      </w:r>
      <w:proofErr w:type="spellStart"/>
      <w:r>
        <w:t>terugreis</w:t>
      </w:r>
      <w:proofErr w:type="spellEnd"/>
      <w:r>
        <w:t xml:space="preserve"> en het </w:t>
      </w:r>
      <w:proofErr w:type="spellStart"/>
      <w:r>
        <w:t>welkom</w:t>
      </w:r>
      <w:proofErr w:type="spellEnd"/>
      <w:r>
        <w:t xml:space="preserve"> </w:t>
      </w:r>
      <w:proofErr w:type="spellStart"/>
      <w:r>
        <w:t>heten</w:t>
      </w:r>
      <w:proofErr w:type="spellEnd"/>
      <w:r>
        <w:t xml:space="preserve"> van </w:t>
      </w:r>
      <w:proofErr w:type="spellStart"/>
      <w:r>
        <w:t>uitsupporters</w:t>
      </w:r>
      <w:proofErr w:type="spellEnd"/>
      <w:r>
        <w:t xml:space="preserve"> in </w:t>
      </w:r>
      <w:proofErr w:type="spellStart"/>
      <w:r>
        <w:t>plaats</w:t>
      </w:r>
      <w:proofErr w:type="spellEnd"/>
      <w:r>
        <w:t xml:space="preserve"> van hen </w:t>
      </w:r>
      <w:proofErr w:type="spellStart"/>
      <w:r>
        <w:t>uitsluitend</w:t>
      </w:r>
      <w:proofErr w:type="spellEnd"/>
      <w:r>
        <w:t xml:space="preserve"> te </w:t>
      </w:r>
      <w:proofErr w:type="spellStart"/>
      <w:r>
        <w:t>verplaatsen</w:t>
      </w:r>
      <w:proofErr w:type="spellEnd"/>
      <w:r>
        <w:t>.</w:t>
      </w:r>
    </w:p>
    <w:p w14:paraId="4B70FE07" w14:textId="77777777" w:rsidR="00102CB4" w:rsidRDefault="007B11F8">
      <w:pPr>
        <w:pStyle w:val="Kop5"/>
        <w:ind w:left="-5"/>
      </w:pPr>
      <w:r>
        <w:t>Praktisch uitgangspunt</w:t>
      </w:r>
    </w:p>
    <w:p w14:paraId="48CE3AB1" w14:textId="77777777" w:rsidR="00102CB4" w:rsidRDefault="007B11F8">
      <w:pPr>
        <w:pBdr>
          <w:top w:val="single" w:sz="10" w:space="0" w:color="98BDAE"/>
          <w:left w:val="single" w:sz="10" w:space="0" w:color="98BDAE"/>
          <w:bottom w:val="single" w:sz="10" w:space="0" w:color="98BDAE"/>
          <w:right w:val="single" w:sz="10" w:space="0" w:color="98BDAE"/>
        </w:pBdr>
        <w:shd w:val="clear" w:color="auto" w:fill="EAF4EF"/>
        <w:spacing w:after="997" w:line="259" w:lineRule="auto"/>
        <w:ind w:left="-5"/>
      </w:pPr>
      <w:r>
        <w:rPr>
          <w:sz w:val="20"/>
        </w:rPr>
        <w:t xml:space="preserve">Niet </w:t>
      </w:r>
      <w:proofErr w:type="spellStart"/>
      <w:r>
        <w:rPr>
          <w:sz w:val="20"/>
        </w:rPr>
        <w:t>iedereen</w:t>
      </w:r>
      <w:proofErr w:type="spellEnd"/>
      <w:r>
        <w:rPr>
          <w:sz w:val="20"/>
        </w:rPr>
        <w:t xml:space="preserve"> in dezelfde combi </w:t>
      </w:r>
      <w:proofErr w:type="spellStart"/>
      <w:r>
        <w:rPr>
          <w:sz w:val="20"/>
        </w:rPr>
        <w:t>persen</w:t>
      </w:r>
      <w:proofErr w:type="spellEnd"/>
      <w:r>
        <w:rPr>
          <w:sz w:val="20"/>
        </w:rPr>
        <w:t xml:space="preserve">, maar per </w:t>
      </w:r>
      <w:proofErr w:type="spellStart"/>
      <w:r>
        <w:rPr>
          <w:sz w:val="20"/>
        </w:rPr>
        <w:t>risicoprofiel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bepalen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welke</w:t>
      </w:r>
      <w:proofErr w:type="spellEnd"/>
      <w:r>
        <w:rPr>
          <w:sz w:val="20"/>
        </w:rPr>
        <w:t xml:space="preserve"> mix van </w:t>
      </w:r>
      <w:proofErr w:type="spellStart"/>
      <w:r>
        <w:rPr>
          <w:sz w:val="20"/>
        </w:rPr>
        <w:t>vrij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reizen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laatste</w:t>
      </w:r>
      <w:proofErr w:type="spellEnd"/>
      <w:r>
        <w:rPr>
          <w:sz w:val="20"/>
        </w:rPr>
        <w:t>-</w:t>
      </w:r>
      <w:proofErr w:type="spellStart"/>
      <w:r>
        <w:rPr>
          <w:sz w:val="20"/>
        </w:rPr>
        <w:t>fase</w:t>
      </w:r>
      <w:proofErr w:type="spellEnd"/>
      <w:r>
        <w:rPr>
          <w:sz w:val="20"/>
        </w:rPr>
        <w:t xml:space="preserve">-regie en </w:t>
      </w:r>
      <w:proofErr w:type="spellStart"/>
      <w:r>
        <w:rPr>
          <w:sz w:val="20"/>
        </w:rPr>
        <w:t>georganiseerd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vervoer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nodig</w:t>
      </w:r>
      <w:proofErr w:type="spellEnd"/>
      <w:r>
        <w:rPr>
          <w:sz w:val="20"/>
        </w:rPr>
        <w:t xml:space="preserve"> is.</w:t>
      </w:r>
    </w:p>
    <w:p w14:paraId="2AAE8493" w14:textId="77777777" w:rsidR="00102CB4" w:rsidRDefault="007B11F8">
      <w:pPr>
        <w:pStyle w:val="Kop3"/>
        <w:ind w:left="97"/>
      </w:pPr>
      <w:r>
        <w:t>6. Escalatieladder, bonus-malus en dadergerichte opvolging</w:t>
      </w:r>
    </w:p>
    <w:p w14:paraId="0420C0F1" w14:textId="77777777" w:rsidR="00102CB4" w:rsidRDefault="007B11F8">
      <w:pPr>
        <w:spacing w:after="317" w:line="259" w:lineRule="auto"/>
        <w:ind w:left="10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E6EC3A" wp14:editId="030149C3">
                <wp:extent cx="6133465" cy="12700"/>
                <wp:effectExtent l="0" t="0" r="0" b="0"/>
                <wp:docPr id="16150" name="Group 16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465" cy="12700"/>
                          <a:chOff x="0" y="0"/>
                          <a:chExt cx="6133465" cy="12700"/>
                        </a:xfrm>
                      </wpg:grpSpPr>
                      <wps:wsp>
                        <wps:cNvPr id="1910" name="Shape 1910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5D5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5D5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50" style="width:482.95pt;height:1pt;mso-position-horizontal-relative:char;mso-position-vertical-relative:line" coordsize="61334,127">
                <v:shape id="Shape 1910" style="position:absolute;width:61334;height:0;left:0;top:0;" coordsize="6133465,0" path="m6133465,0l0,0">
                  <v:stroke weight="1pt" endcap="flat" joinstyle="round" on="true" color="#d5d5d5"/>
                  <v:fill on="false" color="#000000" opacity="0"/>
                </v:shape>
                <v:shape id="Shape 1912" style="position:absolute;width:61334;height:0;left:0;top:0;" coordsize="6133465,0" path="m6133465,0l0,0">
                  <v:stroke weight="1pt" endcap="flat" joinstyle="round" on="true" color="#d5d5d5"/>
                  <v:fill on="false" color="#000000" opacity="0"/>
                </v:shape>
              </v:group>
            </w:pict>
          </mc:Fallback>
        </mc:AlternateContent>
      </w:r>
    </w:p>
    <w:p w14:paraId="7796803D" w14:textId="77777777" w:rsidR="00102CB4" w:rsidRDefault="007B11F8">
      <w:pPr>
        <w:spacing w:after="12"/>
        <w:ind w:left="126" w:right="55"/>
      </w:pPr>
      <w:r>
        <w:t xml:space="preserve">Een </w:t>
      </w:r>
      <w:proofErr w:type="spellStart"/>
      <w:r>
        <w:t>geloofwaardig</w:t>
      </w:r>
      <w:proofErr w:type="spellEnd"/>
      <w:r>
        <w:t xml:space="preserve"> </w:t>
      </w:r>
      <w:proofErr w:type="spellStart"/>
      <w:r>
        <w:t>systeem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niet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ruimte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vrijheid</w:t>
      </w:r>
      <w:proofErr w:type="spellEnd"/>
      <w:r>
        <w:t xml:space="preserve">, maar </w:t>
      </w:r>
      <w:proofErr w:type="spellStart"/>
      <w:r>
        <w:t>ook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voorspelbare</w:t>
      </w:r>
      <w:proofErr w:type="spellEnd"/>
      <w:r>
        <w:t xml:space="preserve"> </w:t>
      </w:r>
      <w:proofErr w:type="spellStart"/>
      <w:r>
        <w:t>terugschakeling</w:t>
      </w:r>
      <w:proofErr w:type="spellEnd"/>
      <w:r>
        <w:t xml:space="preserve">. </w:t>
      </w:r>
      <w:proofErr w:type="spellStart"/>
      <w:r>
        <w:t>Daarvoor</w:t>
      </w:r>
      <w:proofErr w:type="spellEnd"/>
      <w:r>
        <w:t xml:space="preserve"> is het bonus-</w:t>
      </w:r>
      <w:proofErr w:type="spellStart"/>
      <w:r>
        <w:t>malusmodel</w:t>
      </w:r>
      <w:proofErr w:type="spellEnd"/>
      <w:r>
        <w:t xml:space="preserve"> uit het </w:t>
      </w:r>
      <w:proofErr w:type="spellStart"/>
      <w:r>
        <w:t>gemeentelijke</w:t>
      </w:r>
      <w:proofErr w:type="spellEnd"/>
      <w:r>
        <w:t xml:space="preserve"> </w:t>
      </w:r>
      <w:proofErr w:type="spellStart"/>
      <w:r>
        <w:t>handelingskader</w:t>
      </w:r>
      <w:proofErr w:type="spellEnd"/>
      <w:r>
        <w:t xml:space="preserve"> </w:t>
      </w:r>
      <w:proofErr w:type="spellStart"/>
      <w:r>
        <w:t>bijzonder</w:t>
      </w:r>
      <w:proofErr w:type="spellEnd"/>
      <w:r>
        <w:t xml:space="preserve"> </w:t>
      </w:r>
      <w:proofErr w:type="spellStart"/>
      <w:r>
        <w:t>bruikbaar</w:t>
      </w:r>
      <w:proofErr w:type="spellEnd"/>
      <w:r>
        <w:t xml:space="preserve">. Het </w:t>
      </w:r>
      <w:proofErr w:type="spellStart"/>
      <w:r>
        <w:t>maakt</w:t>
      </w:r>
      <w:proofErr w:type="spellEnd"/>
      <w:r>
        <w:t xml:space="preserve"> maatregelen </w:t>
      </w:r>
      <w:proofErr w:type="spellStart"/>
      <w:r>
        <w:t>uitlegbaar</w:t>
      </w:r>
      <w:proofErr w:type="spellEnd"/>
      <w:r>
        <w:t xml:space="preserve">, </w:t>
      </w:r>
      <w:proofErr w:type="spellStart"/>
      <w:r>
        <w:t>voorkomt</w:t>
      </w:r>
      <w:proofErr w:type="spellEnd"/>
      <w:r>
        <w:t xml:space="preserve"> </w:t>
      </w:r>
      <w:proofErr w:type="spellStart"/>
      <w:r>
        <w:t>willekeur</w:t>
      </w:r>
      <w:proofErr w:type="spellEnd"/>
      <w:r>
        <w:t xml:space="preserve"> en </w:t>
      </w:r>
      <w:proofErr w:type="spellStart"/>
      <w:r>
        <w:t>helpt</w:t>
      </w:r>
      <w:proofErr w:type="spellEnd"/>
      <w:r>
        <w:t xml:space="preserve"> om structureel </w:t>
      </w:r>
      <w:proofErr w:type="spellStart"/>
      <w:r>
        <w:t>gedrag</w:t>
      </w:r>
      <w:proofErr w:type="spellEnd"/>
      <w:r>
        <w:t xml:space="preserve"> </w:t>
      </w:r>
      <w:proofErr w:type="spellStart"/>
      <w:r>
        <w:t>zwaarder</w:t>
      </w:r>
      <w:proofErr w:type="spellEnd"/>
      <w:r>
        <w:t xml:space="preserve"> te laten </w:t>
      </w:r>
      <w:proofErr w:type="spellStart"/>
      <w:r>
        <w:t>wegen</w:t>
      </w:r>
      <w:proofErr w:type="spellEnd"/>
      <w:r>
        <w:t xml:space="preserve"> dan </w:t>
      </w:r>
      <w:proofErr w:type="spellStart"/>
      <w:r>
        <w:t>incidentpaniek</w:t>
      </w:r>
      <w:proofErr w:type="spellEnd"/>
      <w:r>
        <w:t>.</w:t>
      </w:r>
    </w:p>
    <w:tbl>
      <w:tblPr>
        <w:tblStyle w:val="TableGrid"/>
        <w:tblW w:w="10084" w:type="dxa"/>
        <w:tblInd w:w="-111" w:type="dxa"/>
        <w:tblCellMar>
          <w:top w:w="94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3362"/>
        <w:gridCol w:w="3362"/>
      </w:tblGrid>
      <w:tr w:rsidR="00102CB4" w14:paraId="563E13C2" w14:textId="77777777">
        <w:trPr>
          <w:trHeight w:val="484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63C2A82F" w14:textId="77777777" w:rsidR="00102CB4" w:rsidRDefault="007B11F8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>Trede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3DBAEEDD" w14:textId="77777777" w:rsidR="00102CB4" w:rsidRDefault="007B11F8">
            <w:pPr>
              <w:spacing w:after="0" w:line="259" w:lineRule="auto"/>
              <w:ind w:left="8" w:firstLine="0"/>
              <w:jc w:val="center"/>
            </w:pPr>
            <w:proofErr w:type="spellStart"/>
            <w:r>
              <w:rPr>
                <w:b/>
                <w:sz w:val="20"/>
              </w:rPr>
              <w:t>Wanneer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476A5B51" w14:textId="77777777" w:rsidR="00102CB4" w:rsidRDefault="007B11F8">
            <w:pPr>
              <w:spacing w:after="0" w:line="259" w:lineRule="auto"/>
              <w:ind w:left="8" w:firstLine="0"/>
              <w:jc w:val="center"/>
            </w:pPr>
            <w:proofErr w:type="spellStart"/>
            <w:r>
              <w:rPr>
                <w:b/>
                <w:sz w:val="20"/>
              </w:rPr>
              <w:t>Gevolg</w:t>
            </w:r>
            <w:proofErr w:type="spellEnd"/>
          </w:p>
        </w:tc>
      </w:tr>
      <w:tr w:rsidR="00102CB4" w14:paraId="213FCF1D" w14:textId="77777777">
        <w:trPr>
          <w:trHeight w:val="78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D172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Niveau</w:t>
            </w:r>
            <w:proofErr w:type="spellEnd"/>
            <w:r>
              <w:rPr>
                <w:sz w:val="20"/>
              </w:rPr>
              <w:t xml:space="preserve"> 0 - </w:t>
            </w:r>
            <w:proofErr w:type="spellStart"/>
            <w:r>
              <w:rPr>
                <w:sz w:val="20"/>
              </w:rPr>
              <w:t>Goed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verloop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BF54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Geen of </w:t>
            </w:r>
            <w:proofErr w:type="spellStart"/>
            <w:r>
              <w:rPr>
                <w:sz w:val="20"/>
              </w:rPr>
              <w:t>incidentele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lichte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verstoring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ED35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Behoud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uitbreiding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vrij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vervoer</w:t>
            </w:r>
            <w:proofErr w:type="spellEnd"/>
            <w:r>
              <w:rPr>
                <w:sz w:val="20"/>
              </w:rPr>
              <w:t xml:space="preserve"> / privileges</w:t>
            </w:r>
          </w:p>
        </w:tc>
      </w:tr>
      <w:tr w:rsidR="00102CB4" w14:paraId="017A9180" w14:textId="77777777">
        <w:trPr>
          <w:trHeight w:val="10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629B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lastRenderedPageBreak/>
              <w:t>Niveau</w:t>
            </w:r>
            <w:proofErr w:type="spellEnd"/>
            <w:r>
              <w:rPr>
                <w:sz w:val="20"/>
              </w:rPr>
              <w:t xml:space="preserve"> 1 - </w:t>
            </w:r>
            <w:proofErr w:type="spellStart"/>
            <w:r>
              <w:rPr>
                <w:sz w:val="20"/>
              </w:rPr>
              <w:t>Waarschuwing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8A55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Kleine </w:t>
            </w:r>
            <w:proofErr w:type="spellStart"/>
            <w:r>
              <w:rPr>
                <w:sz w:val="20"/>
              </w:rPr>
              <w:t>ordeverstoring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slechte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naleving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afspraken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B74B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Aanscherping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communicatie</w:t>
            </w:r>
            <w:proofErr w:type="spellEnd"/>
            <w:r>
              <w:rPr>
                <w:sz w:val="20"/>
              </w:rPr>
              <w:t xml:space="preserve">, </w:t>
            </w:r>
          </w:p>
          <w:p w14:paraId="09579EFA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extra </w:t>
            </w:r>
            <w:proofErr w:type="spellStart"/>
            <w:r>
              <w:rPr>
                <w:sz w:val="20"/>
              </w:rPr>
              <w:t>controle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evaluatie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formele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waarschuwing</w:t>
            </w:r>
            <w:proofErr w:type="spellEnd"/>
          </w:p>
        </w:tc>
      </w:tr>
      <w:tr w:rsidR="00102CB4" w14:paraId="60B7F2DC" w14:textId="77777777">
        <w:trPr>
          <w:trHeight w:val="1074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8336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Niveau</w:t>
            </w:r>
            <w:proofErr w:type="spellEnd"/>
            <w:r>
              <w:rPr>
                <w:sz w:val="20"/>
              </w:rPr>
              <w:t xml:space="preserve"> 2 - </w:t>
            </w:r>
            <w:proofErr w:type="spellStart"/>
            <w:r>
              <w:rPr>
                <w:sz w:val="20"/>
              </w:rPr>
              <w:t>Terugschakelen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92CD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Collectieve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verstoring</w:t>
            </w:r>
            <w:proofErr w:type="spellEnd"/>
            <w:r>
              <w:rPr>
                <w:sz w:val="20"/>
              </w:rPr>
              <w:t xml:space="preserve"> of structureel </w:t>
            </w:r>
            <w:proofErr w:type="spellStart"/>
            <w:r>
              <w:rPr>
                <w:sz w:val="20"/>
              </w:rPr>
              <w:t>misbruik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7BCB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Zwaardere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vervoersregeling</w:t>
            </w:r>
            <w:proofErr w:type="spellEnd"/>
            <w:r>
              <w:rPr>
                <w:sz w:val="20"/>
              </w:rPr>
              <w:t xml:space="preserve">, extra </w:t>
            </w:r>
            <w:proofErr w:type="spellStart"/>
            <w:r>
              <w:rPr>
                <w:sz w:val="20"/>
              </w:rPr>
              <w:t>fouillering</w:t>
            </w:r>
            <w:proofErr w:type="spellEnd"/>
            <w:r>
              <w:rPr>
                <w:sz w:val="20"/>
              </w:rPr>
              <w:t xml:space="preserve">, minder </w:t>
            </w:r>
            <w:proofErr w:type="spellStart"/>
            <w:r>
              <w:rPr>
                <w:sz w:val="20"/>
              </w:rPr>
              <w:t>kaarten</w:t>
            </w:r>
            <w:proofErr w:type="spellEnd"/>
            <w:r>
              <w:rPr>
                <w:sz w:val="20"/>
              </w:rPr>
              <w:t xml:space="preserve">, geen alcohol in </w:t>
            </w:r>
            <w:proofErr w:type="spellStart"/>
            <w:r>
              <w:rPr>
                <w:sz w:val="20"/>
              </w:rPr>
              <w:t>vak</w:t>
            </w:r>
            <w:proofErr w:type="spellEnd"/>
          </w:p>
        </w:tc>
      </w:tr>
      <w:tr w:rsidR="00102CB4" w14:paraId="6F37FDAB" w14:textId="77777777">
        <w:trPr>
          <w:trHeight w:val="10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D324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Niveau</w:t>
            </w:r>
            <w:proofErr w:type="spellEnd"/>
            <w:r>
              <w:rPr>
                <w:sz w:val="20"/>
              </w:rPr>
              <w:t xml:space="preserve"> 3 - Malus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D12A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Ernstige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collectieve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verstoring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FDDE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Halvering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uitpubliek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volgende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verplichte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buscombi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verscherpt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toezicht</w:t>
            </w:r>
            <w:proofErr w:type="spellEnd"/>
          </w:p>
        </w:tc>
      </w:tr>
      <w:tr w:rsidR="00102CB4" w14:paraId="682DEB4C" w14:textId="77777777">
        <w:trPr>
          <w:trHeight w:val="1074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8906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Niveau</w:t>
            </w:r>
            <w:proofErr w:type="spellEnd"/>
            <w:r>
              <w:rPr>
                <w:sz w:val="20"/>
              </w:rPr>
              <w:t xml:space="preserve"> 4 - </w:t>
            </w:r>
            <w:proofErr w:type="spellStart"/>
            <w:r>
              <w:rPr>
                <w:sz w:val="20"/>
              </w:rPr>
              <w:t>Uitsluiting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876B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Herhaalde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ernstige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verstoring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DE5A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Geen </w:t>
            </w:r>
            <w:proofErr w:type="spellStart"/>
            <w:r>
              <w:rPr>
                <w:sz w:val="20"/>
              </w:rPr>
              <w:t>uitpubliek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intrekking</w:t>
            </w:r>
            <w:proofErr w:type="spellEnd"/>
            <w:r>
              <w:rPr>
                <w:sz w:val="20"/>
              </w:rPr>
              <w:t xml:space="preserve"> privileges </w:t>
            </w:r>
            <w:proofErr w:type="spellStart"/>
            <w:r>
              <w:rPr>
                <w:sz w:val="20"/>
              </w:rPr>
              <w:t>voor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betreffende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groep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wedstrijd</w:t>
            </w:r>
            <w:proofErr w:type="spellEnd"/>
          </w:p>
        </w:tc>
      </w:tr>
      <w:tr w:rsidR="00102CB4" w14:paraId="67991AAD" w14:textId="77777777">
        <w:trPr>
          <w:trHeight w:val="77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C330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Herstel</w:t>
            </w:r>
            <w:proofErr w:type="spellEnd"/>
            <w:r>
              <w:rPr>
                <w:sz w:val="20"/>
              </w:rPr>
              <w:t xml:space="preserve"> - Bonus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D697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Bewezen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gedrag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opvolgende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wedstrijd</w:t>
            </w:r>
            <w:proofErr w:type="spellEnd"/>
            <w:r>
              <w:rPr>
                <w:sz w:val="20"/>
              </w:rPr>
              <w:t>(en)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23A3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Stapsgewijs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terug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ruimere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regeling</w:t>
            </w:r>
            <w:proofErr w:type="spellEnd"/>
          </w:p>
        </w:tc>
      </w:tr>
    </w:tbl>
    <w:p w14:paraId="77A13F5A" w14:textId="77777777" w:rsidR="00102CB4" w:rsidRDefault="007B11F8">
      <w:pPr>
        <w:pStyle w:val="Kop4"/>
        <w:ind w:left="97"/>
      </w:pPr>
      <w:r>
        <w:t>6.1 Niet de hele groep, maar ook niet blind individueel</w:t>
      </w:r>
    </w:p>
    <w:p w14:paraId="00085E1B" w14:textId="77777777" w:rsidR="00102CB4" w:rsidRDefault="007B11F8">
      <w:pPr>
        <w:spacing w:after="162"/>
        <w:ind w:left="126" w:right="55"/>
      </w:pPr>
      <w:r>
        <w:t xml:space="preserve">Het </w:t>
      </w:r>
      <w:proofErr w:type="spellStart"/>
      <w:r>
        <w:t>uitgangspunt</w:t>
      </w:r>
      <w:proofErr w:type="spellEnd"/>
      <w:r>
        <w:t xml:space="preserve"> blijft </w:t>
      </w:r>
      <w:proofErr w:type="spellStart"/>
      <w:r>
        <w:t>dadergericht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. </w:t>
      </w:r>
      <w:proofErr w:type="spellStart"/>
      <w:r>
        <w:t>Tegelijk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de praktijk </w:t>
      </w:r>
      <w:proofErr w:type="spellStart"/>
      <w:r>
        <w:t>zien</w:t>
      </w:r>
      <w:proofErr w:type="spellEnd"/>
      <w:r>
        <w:t xml:space="preserve"> dat </w:t>
      </w:r>
      <w:proofErr w:type="spellStart"/>
      <w:r>
        <w:t>groepsdynamiek</w:t>
      </w:r>
      <w:proofErr w:type="spellEnd"/>
      <w:r>
        <w:t xml:space="preserve"> </w:t>
      </w:r>
      <w:proofErr w:type="spellStart"/>
      <w:r>
        <w:t>soms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om </w:t>
      </w:r>
      <w:proofErr w:type="spellStart"/>
      <w:r>
        <w:t>groepsmatige</w:t>
      </w:r>
      <w:proofErr w:type="spellEnd"/>
      <w:r>
        <w:t xml:space="preserve"> </w:t>
      </w:r>
      <w:proofErr w:type="spellStart"/>
      <w:r>
        <w:t>herstelmaatregelen</w:t>
      </w:r>
      <w:proofErr w:type="spellEnd"/>
      <w:r>
        <w:t xml:space="preserve"> </w:t>
      </w:r>
      <w:proofErr w:type="spellStart"/>
      <w:r>
        <w:t>vraagt</w:t>
      </w:r>
      <w:proofErr w:type="spellEnd"/>
      <w:r>
        <w:t xml:space="preserve">. Het </w:t>
      </w:r>
      <w:proofErr w:type="spellStart"/>
      <w:r>
        <w:t>handelingskader</w:t>
      </w:r>
      <w:proofErr w:type="spellEnd"/>
      <w:r>
        <w:t xml:space="preserve"> </w:t>
      </w:r>
      <w:proofErr w:type="spellStart"/>
      <w:r>
        <w:t>erkent</w:t>
      </w:r>
      <w:proofErr w:type="spellEnd"/>
      <w:r>
        <w:t xml:space="preserve"> dat. De </w:t>
      </w:r>
      <w:proofErr w:type="spellStart"/>
      <w:r>
        <w:t>sleutel</w:t>
      </w:r>
      <w:proofErr w:type="spellEnd"/>
      <w:r>
        <w:t xml:space="preserve"> zit in </w:t>
      </w:r>
      <w:proofErr w:type="spellStart"/>
      <w:r>
        <w:t>proportionaliteit</w:t>
      </w:r>
      <w:proofErr w:type="spellEnd"/>
      <w:r>
        <w:t xml:space="preserve">: </w:t>
      </w:r>
      <w:proofErr w:type="spellStart"/>
      <w:r>
        <w:t>individuen</w:t>
      </w:r>
      <w:proofErr w:type="spellEnd"/>
      <w:r>
        <w:t xml:space="preserve"> zo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 xml:space="preserve"> </w:t>
      </w:r>
      <w:proofErr w:type="spellStart"/>
      <w:r>
        <w:t>persoonlijk</w:t>
      </w:r>
      <w:proofErr w:type="spellEnd"/>
      <w:r>
        <w:t xml:space="preserve"> </w:t>
      </w:r>
      <w:proofErr w:type="spellStart"/>
      <w:r>
        <w:t>aanpakken</w:t>
      </w:r>
      <w:proofErr w:type="spellEnd"/>
      <w:r>
        <w:t xml:space="preserve">, maar </w:t>
      </w:r>
      <w:proofErr w:type="spellStart"/>
      <w:r>
        <w:t>collectieve</w:t>
      </w:r>
      <w:proofErr w:type="spellEnd"/>
      <w:r>
        <w:t xml:space="preserve"> maatregelen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gebruiken</w:t>
      </w:r>
      <w:proofErr w:type="spellEnd"/>
      <w:r>
        <w:t xml:space="preserve"> als de </w:t>
      </w:r>
      <w:proofErr w:type="spellStart"/>
      <w:r>
        <w:t>openbare</w:t>
      </w:r>
      <w:proofErr w:type="spellEnd"/>
      <w:r>
        <w:t xml:space="preserve"> </w:t>
      </w:r>
      <w:proofErr w:type="spellStart"/>
      <w:r>
        <w:t>orde</w:t>
      </w:r>
      <w:proofErr w:type="spellEnd"/>
      <w:r>
        <w:t xml:space="preserve"> dat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vraagt</w:t>
      </w:r>
      <w:proofErr w:type="spellEnd"/>
      <w:r>
        <w:t xml:space="preserve"> en </w:t>
      </w:r>
      <w:proofErr w:type="spellStart"/>
      <w:r>
        <w:t>altijd</w:t>
      </w:r>
      <w:proofErr w:type="spellEnd"/>
      <w:r>
        <w:t xml:space="preserve"> met </w:t>
      </w:r>
      <w:proofErr w:type="spellStart"/>
      <w:r>
        <w:t>ruimte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terugkeer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gedrag</w:t>
      </w:r>
      <w:proofErr w:type="spellEnd"/>
      <w:r>
        <w:t>.</w:t>
      </w:r>
    </w:p>
    <w:p w14:paraId="5C0ECF67" w14:textId="77777777" w:rsidR="00102CB4" w:rsidRDefault="007B11F8">
      <w:pPr>
        <w:pStyle w:val="Kop4"/>
        <w:ind w:left="97"/>
      </w:pPr>
      <w:r>
        <w:t>6.2 Wat privileges concreet kunnen zijn</w:t>
      </w:r>
    </w:p>
    <w:p w14:paraId="3F3798F5" w14:textId="77777777" w:rsidR="00102CB4" w:rsidRDefault="007B11F8">
      <w:pPr>
        <w:numPr>
          <w:ilvl w:val="0"/>
          <w:numId w:val="3"/>
        </w:numPr>
        <w:ind w:right="55" w:hanging="149"/>
      </w:pPr>
      <w:proofErr w:type="spellStart"/>
      <w:r>
        <w:t>voorrang</w:t>
      </w:r>
      <w:proofErr w:type="spellEnd"/>
      <w:r>
        <w:t xml:space="preserve"> bij </w:t>
      </w:r>
      <w:proofErr w:type="spellStart"/>
      <w:r>
        <w:t>kaartverkoop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schaarse</w:t>
      </w:r>
      <w:proofErr w:type="spellEnd"/>
      <w:r>
        <w:t xml:space="preserve"> </w:t>
      </w:r>
      <w:proofErr w:type="spellStart"/>
      <w:r>
        <w:t>uitduels</w:t>
      </w:r>
      <w:proofErr w:type="spellEnd"/>
      <w:r>
        <w:t>;</w:t>
      </w:r>
    </w:p>
    <w:p w14:paraId="52F3BDC1" w14:textId="77777777" w:rsidR="00102CB4" w:rsidRDefault="007B11F8">
      <w:pPr>
        <w:numPr>
          <w:ilvl w:val="0"/>
          <w:numId w:val="3"/>
        </w:numPr>
        <w:ind w:right="55" w:hanging="149"/>
      </w:pPr>
      <w:proofErr w:type="spellStart"/>
      <w:r>
        <w:t>korting</w:t>
      </w:r>
      <w:proofErr w:type="spellEnd"/>
      <w:r>
        <w:t xml:space="preserve"> of </w:t>
      </w:r>
      <w:proofErr w:type="spellStart"/>
      <w:r>
        <w:t>voorrang</w:t>
      </w:r>
      <w:proofErr w:type="spellEnd"/>
      <w:r>
        <w:t xml:space="preserve"> op </w:t>
      </w:r>
      <w:proofErr w:type="spellStart"/>
      <w:r>
        <w:t>pendel</w:t>
      </w:r>
      <w:proofErr w:type="spellEnd"/>
      <w:r>
        <w:t xml:space="preserve">- of </w:t>
      </w:r>
      <w:proofErr w:type="spellStart"/>
      <w:r>
        <w:t>busreizen</w:t>
      </w:r>
      <w:proofErr w:type="spellEnd"/>
      <w:r>
        <w:t>;</w:t>
      </w:r>
    </w:p>
    <w:p w14:paraId="6BC36B47" w14:textId="77777777" w:rsidR="00102CB4" w:rsidRDefault="007B11F8">
      <w:pPr>
        <w:numPr>
          <w:ilvl w:val="0"/>
          <w:numId w:val="3"/>
        </w:numPr>
        <w:ind w:right="55" w:hanging="149"/>
      </w:pPr>
      <w:proofErr w:type="spellStart"/>
      <w:r>
        <w:t>meer</w:t>
      </w:r>
      <w:proofErr w:type="spellEnd"/>
      <w:r>
        <w:t xml:space="preserve"> </w:t>
      </w:r>
      <w:proofErr w:type="spellStart"/>
      <w:r>
        <w:t>ruimte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vlaggen</w:t>
      </w:r>
      <w:proofErr w:type="spellEnd"/>
      <w:r>
        <w:t xml:space="preserve">, </w:t>
      </w:r>
      <w:proofErr w:type="spellStart"/>
      <w:r>
        <w:t>doeken</w:t>
      </w:r>
      <w:proofErr w:type="spellEnd"/>
      <w:r>
        <w:t xml:space="preserve"> en </w:t>
      </w:r>
      <w:proofErr w:type="spellStart"/>
      <w:r>
        <w:t>gecoördineerde</w:t>
      </w:r>
      <w:proofErr w:type="spellEnd"/>
      <w:r>
        <w:t xml:space="preserve"> </w:t>
      </w:r>
      <w:proofErr w:type="spellStart"/>
      <w:r>
        <w:t>sfeeracties</w:t>
      </w:r>
      <w:proofErr w:type="spellEnd"/>
      <w:r>
        <w:t>;</w:t>
      </w:r>
    </w:p>
    <w:p w14:paraId="42F77EA6" w14:textId="77777777" w:rsidR="00102CB4" w:rsidRDefault="007B11F8">
      <w:pPr>
        <w:numPr>
          <w:ilvl w:val="0"/>
          <w:numId w:val="3"/>
        </w:numPr>
        <w:ind w:right="55" w:hanging="149"/>
      </w:pPr>
      <w:proofErr w:type="spellStart"/>
      <w:r>
        <w:t>meer</w:t>
      </w:r>
      <w:proofErr w:type="spellEnd"/>
      <w:r>
        <w:t xml:space="preserve"> </w:t>
      </w:r>
      <w:proofErr w:type="spellStart"/>
      <w:r>
        <w:t>horecaruimte</w:t>
      </w:r>
      <w:proofErr w:type="spellEnd"/>
      <w:r>
        <w:t xml:space="preserve"> of minder </w:t>
      </w:r>
      <w:proofErr w:type="spellStart"/>
      <w:r>
        <w:t>restrictieve</w:t>
      </w:r>
      <w:proofErr w:type="spellEnd"/>
      <w:r>
        <w:t xml:space="preserve"> </w:t>
      </w:r>
      <w:proofErr w:type="spellStart"/>
      <w:r>
        <w:t>alcoholafspraken</w:t>
      </w:r>
      <w:proofErr w:type="spellEnd"/>
      <w:r>
        <w:t xml:space="preserve"> waar dat </w:t>
      </w:r>
      <w:proofErr w:type="spellStart"/>
      <w:r>
        <w:t>veilig</w:t>
      </w:r>
      <w:proofErr w:type="spellEnd"/>
      <w:r>
        <w:t xml:space="preserve"> </w:t>
      </w:r>
      <w:proofErr w:type="spellStart"/>
      <w:r>
        <w:t>kan</w:t>
      </w:r>
      <w:proofErr w:type="spellEnd"/>
      <w:r>
        <w:t>;</w:t>
      </w:r>
    </w:p>
    <w:p w14:paraId="2BC289E3" w14:textId="77777777" w:rsidR="00102CB4" w:rsidRDefault="007B11F8">
      <w:pPr>
        <w:numPr>
          <w:ilvl w:val="0"/>
          <w:numId w:val="3"/>
        </w:numPr>
        <w:spacing w:after="465"/>
        <w:ind w:right="55" w:hanging="149"/>
      </w:pPr>
      <w:proofErr w:type="spellStart"/>
      <w:r>
        <w:t>kortere</w:t>
      </w:r>
      <w:proofErr w:type="spellEnd"/>
      <w:r>
        <w:t xml:space="preserve"> </w:t>
      </w:r>
      <w:proofErr w:type="spellStart"/>
      <w:r>
        <w:t>wachttijden</w:t>
      </w:r>
      <w:proofErr w:type="spellEnd"/>
      <w:r>
        <w:t xml:space="preserve"> bij in- en </w:t>
      </w:r>
      <w:proofErr w:type="spellStart"/>
      <w:r>
        <w:t>uitstroom</w:t>
      </w:r>
      <w:proofErr w:type="spellEnd"/>
      <w:r>
        <w:t xml:space="preserve"> </w:t>
      </w:r>
      <w:proofErr w:type="spellStart"/>
      <w:r>
        <w:t>doordat</w:t>
      </w:r>
      <w:proofErr w:type="spellEnd"/>
      <w:r>
        <w:t xml:space="preserve"> </w:t>
      </w:r>
      <w:proofErr w:type="spellStart"/>
      <w:r>
        <w:t>afspraken</w:t>
      </w:r>
      <w:proofErr w:type="spellEnd"/>
      <w:r>
        <w:t xml:space="preserve"> </w:t>
      </w:r>
      <w:proofErr w:type="spellStart"/>
      <w:r>
        <w:t>aantoonbaar</w:t>
      </w:r>
      <w:proofErr w:type="spellEnd"/>
      <w:r>
        <w:t xml:space="preserve"> worden </w:t>
      </w:r>
      <w:proofErr w:type="spellStart"/>
      <w:r>
        <w:t>nagekomen</w:t>
      </w:r>
      <w:proofErr w:type="spellEnd"/>
      <w:r>
        <w:t>.</w:t>
      </w:r>
    </w:p>
    <w:p w14:paraId="61308C4D" w14:textId="77777777" w:rsidR="00102CB4" w:rsidRDefault="007B11F8">
      <w:pPr>
        <w:pStyle w:val="Kop3"/>
        <w:ind w:left="97"/>
      </w:pPr>
      <w:r>
        <w:lastRenderedPageBreak/>
        <w:t>7. Pyrotechniek: van totaalverbod naar gereguleerde verantwoordelijkheid</w:t>
      </w:r>
    </w:p>
    <w:p w14:paraId="1E8340B7" w14:textId="77777777" w:rsidR="00102CB4" w:rsidRDefault="007B11F8">
      <w:pPr>
        <w:spacing w:after="318" w:line="259" w:lineRule="auto"/>
        <w:ind w:left="10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776566" wp14:editId="7679F6A9">
                <wp:extent cx="6133465" cy="12700"/>
                <wp:effectExtent l="0" t="0" r="0" b="0"/>
                <wp:docPr id="17565" name="Group 17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465" cy="12700"/>
                          <a:chOff x="0" y="0"/>
                          <a:chExt cx="6133465" cy="12700"/>
                        </a:xfrm>
                      </wpg:grpSpPr>
                      <wps:wsp>
                        <wps:cNvPr id="2039" name="Shape 2039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5D5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5D5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65" style="width:482.95pt;height:1pt;mso-position-horizontal-relative:char;mso-position-vertical-relative:line" coordsize="61334,127">
                <v:shape id="Shape 2039" style="position:absolute;width:61334;height:0;left:0;top:0;" coordsize="6133465,0" path="m6133465,0l0,0">
                  <v:stroke weight="1pt" endcap="flat" joinstyle="round" on="true" color="#d5d5d5"/>
                  <v:fill on="false" color="#000000" opacity="0"/>
                </v:shape>
                <v:shape id="Shape 2041" style="position:absolute;width:61334;height:0;left:0;top:0;" coordsize="6133465,0" path="m6133465,0l0,0">
                  <v:stroke weight="1pt" endcap="flat" joinstyle="round" on="true" color="#d5d5d5"/>
                  <v:fill on="false" color="#000000" opacity="0"/>
                </v:shape>
              </v:group>
            </w:pict>
          </mc:Fallback>
        </mc:AlternateContent>
      </w:r>
    </w:p>
    <w:p w14:paraId="2C565EAF" w14:textId="77777777" w:rsidR="00102CB4" w:rsidRDefault="007B11F8">
      <w:pPr>
        <w:spacing w:after="162"/>
        <w:ind w:left="126" w:right="55"/>
      </w:pPr>
      <w:r>
        <w:t xml:space="preserve">Het </w:t>
      </w:r>
      <w:proofErr w:type="spellStart"/>
      <w:r>
        <w:t>pyrodossier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niet </w:t>
      </w:r>
      <w:proofErr w:type="spellStart"/>
      <w:r>
        <w:t>meer</w:t>
      </w:r>
      <w:proofErr w:type="spellEnd"/>
      <w:r>
        <w:t xml:space="preserve"> apart </w:t>
      </w:r>
      <w:proofErr w:type="spellStart"/>
      <w:r>
        <w:t>naast</w:t>
      </w:r>
      <w:proofErr w:type="spellEnd"/>
      <w:r>
        <w:t xml:space="preserve"> het </w:t>
      </w:r>
      <w:proofErr w:type="spellStart"/>
      <w:r>
        <w:t>normalisatiedossier</w:t>
      </w:r>
      <w:proofErr w:type="spellEnd"/>
      <w:r>
        <w:t xml:space="preserve"> liggen. Wie </w:t>
      </w:r>
      <w:proofErr w:type="spellStart"/>
      <w:r>
        <w:t>fanatieke</w:t>
      </w:r>
      <w:proofErr w:type="spellEnd"/>
      <w:r>
        <w:t xml:space="preserve"> </w:t>
      </w:r>
      <w:proofErr w:type="spellStart"/>
      <w:r>
        <w:t>groepen</w:t>
      </w:r>
      <w:proofErr w:type="spellEnd"/>
      <w:r>
        <w:t xml:space="preserve"> </w:t>
      </w:r>
      <w:proofErr w:type="spellStart"/>
      <w:r>
        <w:t>serieus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organiseren,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een </w:t>
      </w:r>
      <w:proofErr w:type="spellStart"/>
      <w:r>
        <w:t>antwoord</w:t>
      </w:r>
      <w:proofErr w:type="spellEnd"/>
      <w:r>
        <w:t xml:space="preserve"> </w:t>
      </w:r>
      <w:proofErr w:type="spellStart"/>
      <w:r>
        <w:t>geven</w:t>
      </w:r>
      <w:proofErr w:type="spellEnd"/>
      <w:r>
        <w:t xml:space="preserve"> op het </w:t>
      </w:r>
      <w:proofErr w:type="spellStart"/>
      <w:r>
        <w:t>meest</w:t>
      </w:r>
      <w:proofErr w:type="spellEnd"/>
      <w:r>
        <w:t xml:space="preserve"> </w:t>
      </w:r>
      <w:proofErr w:type="spellStart"/>
      <w:r>
        <w:t>beladen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van de </w:t>
      </w:r>
      <w:proofErr w:type="spellStart"/>
      <w:r>
        <w:t>huidige</w:t>
      </w:r>
      <w:proofErr w:type="spellEnd"/>
      <w:r>
        <w:t xml:space="preserve"> </w:t>
      </w:r>
      <w:proofErr w:type="spellStart"/>
      <w:r>
        <w:t>sfeerpraktijk</w:t>
      </w:r>
      <w:proofErr w:type="spellEnd"/>
      <w:r>
        <w:t xml:space="preserve">. Het </w:t>
      </w:r>
      <w:proofErr w:type="spellStart"/>
      <w:r>
        <w:t>totaalverbod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het </w:t>
      </w:r>
      <w:proofErr w:type="spellStart"/>
      <w:r>
        <w:t>verschijnsel</w:t>
      </w:r>
      <w:proofErr w:type="spellEnd"/>
      <w:r>
        <w:t xml:space="preserve"> niet </w:t>
      </w:r>
      <w:proofErr w:type="spellStart"/>
      <w:r>
        <w:t>doen</w:t>
      </w:r>
      <w:proofErr w:type="spellEnd"/>
      <w:r>
        <w:t xml:space="preserve"> </w:t>
      </w:r>
      <w:proofErr w:type="spellStart"/>
      <w:r>
        <w:t>verdwijnen</w:t>
      </w:r>
      <w:proofErr w:type="spellEnd"/>
      <w:r>
        <w:t xml:space="preserve">. Het </w:t>
      </w:r>
      <w:proofErr w:type="spellStart"/>
      <w:r>
        <w:t>heeft</w:t>
      </w:r>
      <w:proofErr w:type="spellEnd"/>
      <w:r>
        <w:t xml:space="preserve"> het </w:t>
      </w:r>
      <w:proofErr w:type="spellStart"/>
      <w:r>
        <w:t>vooral</w:t>
      </w:r>
      <w:proofErr w:type="spellEnd"/>
      <w:r>
        <w:t xml:space="preserve"> </w:t>
      </w:r>
      <w:proofErr w:type="spellStart"/>
      <w:r>
        <w:t>verplaatst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de </w:t>
      </w:r>
      <w:proofErr w:type="spellStart"/>
      <w:r>
        <w:t>illegaliteit</w:t>
      </w:r>
      <w:proofErr w:type="spellEnd"/>
      <w:r>
        <w:t>.</w:t>
      </w:r>
    </w:p>
    <w:p w14:paraId="087B2DE1" w14:textId="77777777" w:rsidR="00102CB4" w:rsidRDefault="007B11F8">
      <w:pPr>
        <w:pStyle w:val="Kop4"/>
        <w:ind w:left="97"/>
      </w:pPr>
      <w:r>
        <w:t>7.1 Wat internationale voorbeelden laten zien</w:t>
      </w:r>
    </w:p>
    <w:p w14:paraId="789BBD18" w14:textId="77777777" w:rsidR="00102CB4" w:rsidRDefault="007B11F8">
      <w:pPr>
        <w:spacing w:after="162"/>
        <w:ind w:left="126" w:right="55"/>
      </w:pPr>
      <w:r>
        <w:t xml:space="preserve">Het </w:t>
      </w:r>
      <w:proofErr w:type="spellStart"/>
      <w:r>
        <w:t>aangeleverde</w:t>
      </w:r>
      <w:proofErr w:type="spellEnd"/>
      <w:r>
        <w:t xml:space="preserve"> </w:t>
      </w:r>
      <w:proofErr w:type="spellStart"/>
      <w:r>
        <w:t>pyrodocument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een </w:t>
      </w:r>
      <w:proofErr w:type="spellStart"/>
      <w:r>
        <w:t>duidelijke</w:t>
      </w:r>
      <w:proofErr w:type="spellEnd"/>
      <w:r>
        <w:t xml:space="preserve"> </w:t>
      </w:r>
      <w:proofErr w:type="spellStart"/>
      <w:r>
        <w:t>Europese</w:t>
      </w:r>
      <w:proofErr w:type="spellEnd"/>
      <w:r>
        <w:t xml:space="preserve"> </w:t>
      </w:r>
      <w:proofErr w:type="spellStart"/>
      <w:r>
        <w:t>beweging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. </w:t>
      </w:r>
      <w:proofErr w:type="spellStart"/>
      <w:r>
        <w:t>Frankrijk</w:t>
      </w:r>
      <w:proofErr w:type="spellEnd"/>
      <w:r>
        <w:t xml:space="preserve"> is </w:t>
      </w:r>
      <w:proofErr w:type="spellStart"/>
      <w:r>
        <w:t>sterk</w:t>
      </w:r>
      <w:proofErr w:type="spellEnd"/>
      <w:r>
        <w:t xml:space="preserve"> in </w:t>
      </w:r>
      <w:proofErr w:type="spellStart"/>
      <w:r>
        <w:t>juridische</w:t>
      </w:r>
      <w:proofErr w:type="spellEnd"/>
      <w:r>
        <w:t xml:space="preserve"> en </w:t>
      </w:r>
      <w:proofErr w:type="spellStart"/>
      <w:r>
        <w:t>administratieve</w:t>
      </w:r>
      <w:proofErr w:type="spellEnd"/>
      <w:r>
        <w:t xml:space="preserve"> </w:t>
      </w:r>
      <w:proofErr w:type="spellStart"/>
      <w:r>
        <w:t>borging</w:t>
      </w:r>
      <w:proofErr w:type="spellEnd"/>
      <w:r>
        <w:t xml:space="preserve"> met een </w:t>
      </w:r>
      <w:proofErr w:type="spellStart"/>
      <w:r>
        <w:t>formeel</w:t>
      </w:r>
      <w:proofErr w:type="spellEnd"/>
      <w:r>
        <w:t xml:space="preserve"> </w:t>
      </w:r>
      <w:proofErr w:type="spellStart"/>
      <w:r>
        <w:t>experimenteerkader</w:t>
      </w:r>
      <w:proofErr w:type="spellEnd"/>
      <w:r>
        <w:t xml:space="preserve">. </w:t>
      </w:r>
      <w:proofErr w:type="spellStart"/>
      <w:r>
        <w:t>Noorwegen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hoe een </w:t>
      </w:r>
      <w:proofErr w:type="spellStart"/>
      <w:r>
        <w:t>operationeel</w:t>
      </w:r>
      <w:proofErr w:type="spellEnd"/>
      <w:r>
        <w:t xml:space="preserve"> model </w:t>
      </w:r>
      <w:proofErr w:type="spellStart"/>
      <w:r>
        <w:t>kan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 met </w:t>
      </w:r>
      <w:proofErr w:type="spellStart"/>
      <w:r>
        <w:t>risicoanalyses</w:t>
      </w:r>
      <w:proofErr w:type="spellEnd"/>
      <w:r>
        <w:t xml:space="preserve">, </w:t>
      </w:r>
      <w:proofErr w:type="spellStart"/>
      <w:r>
        <w:t>toegestane</w:t>
      </w:r>
      <w:proofErr w:type="spellEnd"/>
      <w:r>
        <w:t xml:space="preserve"> </w:t>
      </w:r>
      <w:proofErr w:type="spellStart"/>
      <w:r>
        <w:t>producttypes</w:t>
      </w:r>
      <w:proofErr w:type="spellEnd"/>
      <w:r>
        <w:t xml:space="preserve">, </w:t>
      </w:r>
      <w:proofErr w:type="spellStart"/>
      <w:r>
        <w:t>veilige</w:t>
      </w:r>
      <w:proofErr w:type="spellEnd"/>
      <w:r>
        <w:t xml:space="preserve"> </w:t>
      </w:r>
      <w:proofErr w:type="spellStart"/>
      <w:r>
        <w:t>afstanden</w:t>
      </w:r>
      <w:proofErr w:type="spellEnd"/>
      <w:r>
        <w:t xml:space="preserve">, </w:t>
      </w:r>
      <w:proofErr w:type="spellStart"/>
      <w:r>
        <w:t>meerderjarigheid</w:t>
      </w:r>
      <w:proofErr w:type="spellEnd"/>
      <w:r>
        <w:t xml:space="preserve">, </w:t>
      </w:r>
      <w:proofErr w:type="spellStart"/>
      <w:r>
        <w:t>nuchterheid</w:t>
      </w:r>
      <w:proofErr w:type="spellEnd"/>
      <w:r>
        <w:t xml:space="preserve"> en </w:t>
      </w:r>
      <w:proofErr w:type="spellStart"/>
      <w:r>
        <w:t>clubverantwoordelijkheid</w:t>
      </w:r>
      <w:proofErr w:type="spellEnd"/>
      <w:r>
        <w:t xml:space="preserve">.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koppelt</w:t>
      </w:r>
      <w:proofErr w:type="spellEnd"/>
      <w:r>
        <w:t xml:space="preserve"> </w:t>
      </w:r>
      <w:proofErr w:type="spellStart"/>
      <w:r>
        <w:t>eerst</w:t>
      </w:r>
      <w:proofErr w:type="spellEnd"/>
      <w:r>
        <w:t xml:space="preserve"> </w:t>
      </w:r>
      <w:proofErr w:type="spellStart"/>
      <w:r>
        <w:t>strengere</w:t>
      </w:r>
      <w:proofErr w:type="spellEnd"/>
      <w:r>
        <w:t xml:space="preserve"> </w:t>
      </w:r>
      <w:proofErr w:type="spellStart"/>
      <w:r>
        <w:t>handhaving</w:t>
      </w:r>
      <w:proofErr w:type="spellEnd"/>
      <w:r>
        <w:t xml:space="preserve"> en </w:t>
      </w:r>
      <w:proofErr w:type="spellStart"/>
      <w:r>
        <w:t>preventie</w:t>
      </w:r>
      <w:proofErr w:type="spellEnd"/>
      <w:r>
        <w:t xml:space="preserve"> aan een </w:t>
      </w:r>
      <w:proofErr w:type="spellStart"/>
      <w:r>
        <w:t>beperkte</w:t>
      </w:r>
      <w:proofErr w:type="spellEnd"/>
      <w:r>
        <w:t xml:space="preserve"> pilot. </w:t>
      </w:r>
      <w:proofErr w:type="spellStart"/>
      <w:r>
        <w:t>Schotland</w:t>
      </w:r>
      <w:proofErr w:type="spellEnd"/>
      <w:r>
        <w:t xml:space="preserve"> </w:t>
      </w:r>
      <w:proofErr w:type="spellStart"/>
      <w:r>
        <w:t>voegt</w:t>
      </w:r>
      <w:proofErr w:type="spellEnd"/>
      <w:r>
        <w:t xml:space="preserve"> </w:t>
      </w:r>
      <w:proofErr w:type="spellStart"/>
      <w:r>
        <w:t>educatie</w:t>
      </w:r>
      <w:proofErr w:type="spellEnd"/>
      <w:r>
        <w:t xml:space="preserve"> toe. </w:t>
      </w:r>
      <w:proofErr w:type="spellStart"/>
      <w:r>
        <w:t>Denemarken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dat </w:t>
      </w:r>
      <w:proofErr w:type="spellStart"/>
      <w:r>
        <w:t>ook</w:t>
      </w:r>
      <w:proofErr w:type="spellEnd"/>
      <w:r>
        <w:t xml:space="preserve"> </w:t>
      </w:r>
      <w:proofErr w:type="spellStart"/>
      <w:r>
        <w:t>productinnovatie</w:t>
      </w:r>
      <w:proofErr w:type="spellEnd"/>
      <w:r>
        <w:t xml:space="preserve"> en </w:t>
      </w:r>
      <w:proofErr w:type="spellStart"/>
      <w:r>
        <w:t>veiligere</w:t>
      </w:r>
      <w:proofErr w:type="spellEnd"/>
      <w:r>
        <w:t xml:space="preserve"> </w:t>
      </w:r>
      <w:proofErr w:type="spellStart"/>
      <w:r>
        <w:t>pyrotypen</w:t>
      </w:r>
      <w:proofErr w:type="spellEnd"/>
      <w:r>
        <w:t xml:space="preserve"> onderdeel van de </w:t>
      </w:r>
      <w:proofErr w:type="spellStart"/>
      <w:r>
        <w:t>oplossing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. De Raad van Europa </w:t>
      </w:r>
      <w:proofErr w:type="spellStart"/>
      <w:r>
        <w:t>heeft</w:t>
      </w:r>
      <w:proofErr w:type="spellEnd"/>
      <w:r>
        <w:t xml:space="preserve"> die </w:t>
      </w:r>
      <w:proofErr w:type="spellStart"/>
      <w:r>
        <w:t>gemengde</w:t>
      </w:r>
      <w:proofErr w:type="spellEnd"/>
      <w:r>
        <w:t xml:space="preserve"> lijn </w:t>
      </w:r>
      <w:proofErr w:type="spellStart"/>
      <w:r>
        <w:t>eind</w:t>
      </w:r>
      <w:proofErr w:type="spellEnd"/>
      <w:r>
        <w:t xml:space="preserve"> 2025 </w:t>
      </w:r>
      <w:proofErr w:type="spellStart"/>
      <w:r>
        <w:t>verder</w:t>
      </w:r>
      <w:proofErr w:type="spellEnd"/>
      <w:r>
        <w:t xml:space="preserve"> bevestigd: slimmer </w:t>
      </w:r>
      <w:proofErr w:type="spellStart"/>
      <w:r>
        <w:t>reguleren</w:t>
      </w:r>
      <w:proofErr w:type="spellEnd"/>
      <w:r>
        <w:t xml:space="preserve">, </w:t>
      </w:r>
      <w:proofErr w:type="spellStart"/>
      <w:r>
        <w:t>beter</w:t>
      </w:r>
      <w:proofErr w:type="spellEnd"/>
      <w:r>
        <w:t xml:space="preserve"> </w:t>
      </w:r>
      <w:proofErr w:type="spellStart"/>
      <w:r>
        <w:t>trainen</w:t>
      </w:r>
      <w:proofErr w:type="spellEnd"/>
      <w:r>
        <w:t xml:space="preserve">, </w:t>
      </w:r>
      <w:proofErr w:type="spellStart"/>
      <w:r>
        <w:t>beter</w:t>
      </w:r>
      <w:proofErr w:type="spellEnd"/>
      <w:r>
        <w:t xml:space="preserve"> </w:t>
      </w:r>
      <w:proofErr w:type="spellStart"/>
      <w:r>
        <w:t>detecteren</w:t>
      </w:r>
      <w:proofErr w:type="spellEnd"/>
      <w:r>
        <w:t xml:space="preserve"> en </w:t>
      </w:r>
      <w:proofErr w:type="spellStart"/>
      <w:r>
        <w:t>beter</w:t>
      </w:r>
      <w:proofErr w:type="spellEnd"/>
      <w:r>
        <w:t xml:space="preserve"> </w:t>
      </w:r>
      <w:proofErr w:type="spellStart"/>
      <w:r>
        <w:t>samenwerken</w:t>
      </w:r>
      <w:proofErr w:type="spellEnd"/>
      <w:r>
        <w:t>.</w:t>
      </w:r>
    </w:p>
    <w:p w14:paraId="09B22FF1" w14:textId="77777777" w:rsidR="00102CB4" w:rsidRDefault="007B11F8">
      <w:pPr>
        <w:pStyle w:val="Kop4"/>
        <w:ind w:left="97"/>
      </w:pPr>
      <w:r>
        <w:t xml:space="preserve">7.2 Wanneer een Nederlandse </w:t>
      </w:r>
      <w:proofErr w:type="spellStart"/>
      <w:r>
        <w:t>pyropilot</w:t>
      </w:r>
      <w:proofErr w:type="spellEnd"/>
      <w:r>
        <w:t xml:space="preserve"> verdedigbaar is</w:t>
      </w:r>
    </w:p>
    <w:p w14:paraId="13E5EB86" w14:textId="77777777" w:rsidR="00102CB4" w:rsidRDefault="007B11F8">
      <w:pPr>
        <w:spacing w:after="12"/>
        <w:ind w:left="126" w:right="55"/>
      </w:pPr>
      <w:r>
        <w:t xml:space="preserve">Een Nederlandse </w:t>
      </w:r>
      <w:proofErr w:type="spellStart"/>
      <w:r>
        <w:t>pyropilot</w:t>
      </w:r>
      <w:proofErr w:type="spellEnd"/>
      <w:r>
        <w:t xml:space="preserve"> is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verdedigbaar</w:t>
      </w:r>
      <w:proofErr w:type="spellEnd"/>
      <w:r>
        <w:t xml:space="preserve"> als </w:t>
      </w:r>
      <w:proofErr w:type="spellStart"/>
      <w:r>
        <w:t>hij</w:t>
      </w:r>
      <w:proofErr w:type="spellEnd"/>
      <w:r>
        <w:t xml:space="preserve"> </w:t>
      </w:r>
      <w:proofErr w:type="spellStart"/>
      <w:r>
        <w:t>klein</w:t>
      </w:r>
      <w:proofErr w:type="spellEnd"/>
      <w:r>
        <w:t xml:space="preserve"> </w:t>
      </w:r>
      <w:proofErr w:type="spellStart"/>
      <w:r>
        <w:t>begint</w:t>
      </w:r>
      <w:proofErr w:type="spellEnd"/>
      <w:r>
        <w:t xml:space="preserve">, zichtbaar </w:t>
      </w:r>
      <w:proofErr w:type="spellStart"/>
      <w:r>
        <w:t>bestuurlijk</w:t>
      </w:r>
      <w:proofErr w:type="spellEnd"/>
      <w:r>
        <w:t xml:space="preserve"> is </w:t>
      </w:r>
      <w:proofErr w:type="spellStart"/>
      <w:r>
        <w:t>afgebakend</w:t>
      </w:r>
      <w:proofErr w:type="spellEnd"/>
      <w:r>
        <w:t xml:space="preserve"> en per club </w:t>
      </w:r>
      <w:proofErr w:type="spellStart"/>
      <w:r>
        <w:t>werkt</w:t>
      </w:r>
      <w:proofErr w:type="spellEnd"/>
      <w:r>
        <w:t xml:space="preserve"> met een </w:t>
      </w:r>
      <w:proofErr w:type="spellStart"/>
      <w:r>
        <w:t>vaste</w:t>
      </w:r>
      <w:proofErr w:type="spellEnd"/>
      <w:r>
        <w:t xml:space="preserve"> </w:t>
      </w:r>
      <w:proofErr w:type="spellStart"/>
      <w:r>
        <w:t>werkgroep</w:t>
      </w:r>
      <w:proofErr w:type="spellEnd"/>
      <w:r>
        <w:t xml:space="preserve">. Een pilot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niet worden </w:t>
      </w:r>
      <w:proofErr w:type="spellStart"/>
      <w:r>
        <w:t>gepresenteerd</w:t>
      </w:r>
      <w:proofErr w:type="spellEnd"/>
      <w:r>
        <w:t xml:space="preserve"> als </w:t>
      </w:r>
      <w:proofErr w:type="spellStart"/>
      <w:r>
        <w:t>legalisering</w:t>
      </w:r>
      <w:proofErr w:type="spellEnd"/>
      <w:r>
        <w:t xml:space="preserve">, maar als </w:t>
      </w:r>
      <w:proofErr w:type="spellStart"/>
      <w:r>
        <w:t>veiligheidsproject</w:t>
      </w:r>
      <w:proofErr w:type="spellEnd"/>
      <w:r>
        <w:t xml:space="preserve"> met </w:t>
      </w:r>
      <w:proofErr w:type="spellStart"/>
      <w:r>
        <w:t>toetsbare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>.</w:t>
      </w:r>
    </w:p>
    <w:tbl>
      <w:tblPr>
        <w:tblStyle w:val="TableGrid"/>
        <w:tblW w:w="10084" w:type="dxa"/>
        <w:tblInd w:w="-111" w:type="dxa"/>
        <w:tblCellMar>
          <w:top w:w="94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5042"/>
        <w:gridCol w:w="5042"/>
      </w:tblGrid>
      <w:tr w:rsidR="00102CB4" w14:paraId="63647C16" w14:textId="77777777">
        <w:trPr>
          <w:trHeight w:val="485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76892547" w14:textId="77777777" w:rsidR="00102CB4" w:rsidRDefault="007B11F8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>Onderdeel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06681E71" w14:textId="77777777" w:rsidR="00102CB4" w:rsidRDefault="007B11F8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 xml:space="preserve">Harde </w:t>
            </w:r>
            <w:proofErr w:type="spellStart"/>
            <w:r>
              <w:rPr>
                <w:b/>
                <w:sz w:val="20"/>
              </w:rPr>
              <w:t>voorwaarde</w:t>
            </w:r>
            <w:proofErr w:type="spellEnd"/>
          </w:p>
        </w:tc>
      </w:tr>
      <w:tr w:rsidR="00102CB4" w14:paraId="09965C95" w14:textId="77777777">
        <w:trPr>
          <w:trHeight w:val="1074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4A2F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Bestuurlijke</w:t>
            </w:r>
            <w:proofErr w:type="spellEnd"/>
            <w:r>
              <w:rPr>
                <w:sz w:val="20"/>
              </w:rPr>
              <w:t xml:space="preserve"> basis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C006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Pilot </w:t>
            </w:r>
            <w:proofErr w:type="spellStart"/>
            <w:r>
              <w:rPr>
                <w:sz w:val="20"/>
              </w:rPr>
              <w:t>alleen</w:t>
            </w:r>
            <w:proofErr w:type="spellEnd"/>
            <w:r>
              <w:rPr>
                <w:sz w:val="20"/>
              </w:rPr>
              <w:t xml:space="preserve"> op </w:t>
            </w:r>
            <w:proofErr w:type="spellStart"/>
            <w:r>
              <w:rPr>
                <w:sz w:val="20"/>
              </w:rPr>
              <w:t>wedstrijdbasis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seizoensbasis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expliciet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akkoord</w:t>
            </w:r>
            <w:proofErr w:type="spellEnd"/>
            <w:r>
              <w:rPr>
                <w:sz w:val="20"/>
              </w:rPr>
              <w:t xml:space="preserve"> van </w:t>
            </w:r>
            <w:proofErr w:type="spellStart"/>
            <w:r>
              <w:rPr>
                <w:sz w:val="20"/>
              </w:rPr>
              <w:t>gemeente</w:t>
            </w:r>
            <w:proofErr w:type="spellEnd"/>
            <w:r>
              <w:rPr>
                <w:sz w:val="20"/>
              </w:rPr>
              <w:t xml:space="preserve">, club, </w:t>
            </w:r>
            <w:proofErr w:type="spellStart"/>
            <w:r>
              <w:rPr>
                <w:sz w:val="20"/>
              </w:rPr>
              <w:t>brandweer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politie</w:t>
            </w:r>
            <w:proofErr w:type="spellEnd"/>
          </w:p>
        </w:tc>
      </w:tr>
      <w:tr w:rsidR="00102CB4" w14:paraId="424073CA" w14:textId="77777777">
        <w:trPr>
          <w:trHeight w:val="780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6EA8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lastRenderedPageBreak/>
              <w:t>Werkstructuur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1B84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Vaste pyro-</w:t>
            </w:r>
            <w:proofErr w:type="spellStart"/>
            <w:r>
              <w:rPr>
                <w:sz w:val="20"/>
              </w:rPr>
              <w:t>werkgroep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pilotclub</w:t>
            </w:r>
            <w:proofErr w:type="spellEnd"/>
            <w:r>
              <w:rPr>
                <w:sz w:val="20"/>
              </w:rPr>
              <w:t xml:space="preserve">: club, SLO, supporters, </w:t>
            </w:r>
            <w:proofErr w:type="spellStart"/>
            <w:r>
              <w:rPr>
                <w:sz w:val="20"/>
              </w:rPr>
              <w:t>brandweer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politie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technisch</w:t>
            </w:r>
            <w:proofErr w:type="spellEnd"/>
            <w:r>
              <w:rPr>
                <w:sz w:val="20"/>
              </w:rPr>
              <w:t xml:space="preserve"> expert</w:t>
            </w:r>
          </w:p>
        </w:tc>
      </w:tr>
      <w:tr w:rsidR="00102CB4" w14:paraId="78CB8FAC" w14:textId="77777777">
        <w:trPr>
          <w:trHeight w:val="77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E83F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Deelnemers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86E3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Alleen </w:t>
            </w:r>
            <w:proofErr w:type="spellStart"/>
            <w:r>
              <w:rPr>
                <w:sz w:val="20"/>
              </w:rPr>
              <w:t>vooraf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aangewezen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identificeerbare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meerderjarige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nuchtere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deelnemers</w:t>
            </w:r>
            <w:proofErr w:type="spellEnd"/>
          </w:p>
        </w:tc>
      </w:tr>
      <w:tr w:rsidR="00102CB4" w14:paraId="187AE21F" w14:textId="77777777">
        <w:trPr>
          <w:trHeight w:val="780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B830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Producten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E946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Alleen </w:t>
            </w:r>
            <w:proofErr w:type="spellStart"/>
            <w:r>
              <w:rPr>
                <w:sz w:val="20"/>
              </w:rPr>
              <w:t>vooraf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goedgekeurde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producttypes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aantallen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logistiek</w:t>
            </w:r>
            <w:proofErr w:type="spellEnd"/>
          </w:p>
        </w:tc>
      </w:tr>
      <w:tr w:rsidR="00102CB4" w14:paraId="0F7FBA30" w14:textId="77777777">
        <w:trPr>
          <w:trHeight w:val="77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81E0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Locatie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3436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Afgebakende</w:t>
            </w:r>
            <w:proofErr w:type="spellEnd"/>
            <w:r>
              <w:rPr>
                <w:sz w:val="20"/>
              </w:rPr>
              <w:t xml:space="preserve"> zone, </w:t>
            </w:r>
            <w:proofErr w:type="spellStart"/>
            <w:r>
              <w:rPr>
                <w:sz w:val="20"/>
              </w:rPr>
              <w:t>veilige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afstand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blusmiddelen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branddekens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duidelijke</w:t>
            </w:r>
            <w:proofErr w:type="spellEnd"/>
            <w:r>
              <w:rPr>
                <w:sz w:val="20"/>
              </w:rPr>
              <w:t xml:space="preserve"> commando's</w:t>
            </w:r>
          </w:p>
        </w:tc>
      </w:tr>
      <w:tr w:rsidR="00102CB4" w14:paraId="3D5CC514" w14:textId="77777777">
        <w:trPr>
          <w:trHeight w:val="1074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6A40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Communicatie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F68A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Vooraf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duidelijk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uitleggen</w:t>
            </w:r>
            <w:proofErr w:type="spellEnd"/>
            <w:r>
              <w:rPr>
                <w:sz w:val="20"/>
              </w:rPr>
              <w:t xml:space="preserve"> wat </w:t>
            </w:r>
            <w:proofErr w:type="spellStart"/>
            <w:r>
              <w:rPr>
                <w:sz w:val="20"/>
              </w:rPr>
              <w:t>wel</w:t>
            </w:r>
            <w:proofErr w:type="spellEnd"/>
            <w:r>
              <w:rPr>
                <w:sz w:val="20"/>
              </w:rPr>
              <w:t xml:space="preserve"> en niet mag; </w:t>
            </w:r>
            <w:proofErr w:type="spellStart"/>
            <w:r>
              <w:rPr>
                <w:sz w:val="20"/>
              </w:rPr>
              <w:t>buiten</w:t>
            </w:r>
            <w:proofErr w:type="spellEnd"/>
            <w:r>
              <w:rPr>
                <w:sz w:val="20"/>
              </w:rPr>
              <w:t xml:space="preserve"> het </w:t>
            </w:r>
            <w:proofErr w:type="spellStart"/>
            <w:r>
              <w:rPr>
                <w:sz w:val="20"/>
              </w:rPr>
              <w:t>pilotkader</w:t>
            </w:r>
            <w:proofErr w:type="spellEnd"/>
            <w:r>
              <w:rPr>
                <w:sz w:val="20"/>
              </w:rPr>
              <w:t xml:space="preserve"> blijft het </w:t>
            </w:r>
            <w:proofErr w:type="spellStart"/>
            <w:r>
              <w:rPr>
                <w:sz w:val="20"/>
              </w:rPr>
              <w:t>verbod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volledig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gelden</w:t>
            </w:r>
            <w:proofErr w:type="spellEnd"/>
          </w:p>
        </w:tc>
      </w:tr>
      <w:tr w:rsidR="00102CB4" w14:paraId="2D05B873" w14:textId="77777777">
        <w:trPr>
          <w:trHeight w:val="1072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6BE8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Evaluatie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5C60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Na </w:t>
            </w:r>
            <w:proofErr w:type="spellStart"/>
            <w:r>
              <w:rPr>
                <w:sz w:val="20"/>
              </w:rPr>
              <w:t>iedere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actie</w:t>
            </w:r>
            <w:proofErr w:type="spellEnd"/>
            <w:r>
              <w:rPr>
                <w:sz w:val="20"/>
              </w:rPr>
              <w:t xml:space="preserve"> rapportage over </w:t>
            </w:r>
            <w:proofErr w:type="spellStart"/>
            <w:r>
              <w:rPr>
                <w:sz w:val="20"/>
              </w:rPr>
              <w:t>letsel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verstoring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samenwerking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naleving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eventuele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illegale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nevenincidenten</w:t>
            </w:r>
            <w:proofErr w:type="spellEnd"/>
          </w:p>
        </w:tc>
      </w:tr>
      <w:tr w:rsidR="00102CB4" w14:paraId="68CDB3A5" w14:textId="77777777">
        <w:trPr>
          <w:trHeight w:val="1074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EB11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Sancties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DC78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Directe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uitsluiting</w:t>
            </w:r>
            <w:proofErr w:type="spellEnd"/>
            <w:r>
              <w:rPr>
                <w:sz w:val="20"/>
              </w:rPr>
              <w:t xml:space="preserve"> van </w:t>
            </w:r>
            <w:proofErr w:type="spellStart"/>
            <w:r>
              <w:rPr>
                <w:sz w:val="20"/>
              </w:rPr>
              <w:t>deelnemers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terugschakeling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stopzetten</w:t>
            </w:r>
            <w:proofErr w:type="spellEnd"/>
            <w:r>
              <w:rPr>
                <w:sz w:val="20"/>
              </w:rPr>
              <w:t xml:space="preserve"> van de pilot bij </w:t>
            </w:r>
            <w:proofErr w:type="spellStart"/>
            <w:r>
              <w:rPr>
                <w:sz w:val="20"/>
              </w:rPr>
              <w:t>afwijkingen</w:t>
            </w:r>
            <w:proofErr w:type="spellEnd"/>
          </w:p>
        </w:tc>
      </w:tr>
    </w:tbl>
    <w:p w14:paraId="3671A8CB" w14:textId="77777777" w:rsidR="00102CB4" w:rsidRDefault="007B11F8">
      <w:pPr>
        <w:pStyle w:val="Kop4"/>
        <w:ind w:left="97"/>
      </w:pPr>
      <w:r>
        <w:t>7.3 Waarom dit hoofdstuk in hetzelfde plan hoort</w:t>
      </w:r>
    </w:p>
    <w:p w14:paraId="41654425" w14:textId="77777777" w:rsidR="00102CB4" w:rsidRDefault="007B11F8">
      <w:pPr>
        <w:ind w:left="126" w:right="55"/>
      </w:pPr>
      <w:proofErr w:type="spellStart"/>
      <w:r>
        <w:t>Pyrotechniek</w:t>
      </w:r>
      <w:proofErr w:type="spellEnd"/>
      <w:r>
        <w:t xml:space="preserve"> </w:t>
      </w:r>
      <w:proofErr w:type="spellStart"/>
      <w:r>
        <w:t>raakt</w:t>
      </w:r>
      <w:proofErr w:type="spellEnd"/>
      <w:r>
        <w:t xml:space="preserve"> aan </w:t>
      </w:r>
      <w:proofErr w:type="spellStart"/>
      <w:r>
        <w:t>precies</w:t>
      </w:r>
      <w:proofErr w:type="spellEnd"/>
      <w:r>
        <w:t xml:space="preserve"> dezelfde thema's als </w:t>
      </w:r>
      <w:proofErr w:type="spellStart"/>
      <w:r>
        <w:t>uitwedstrijdbeleid</w:t>
      </w:r>
      <w:proofErr w:type="spellEnd"/>
      <w:r>
        <w:t xml:space="preserve">: </w:t>
      </w:r>
      <w:proofErr w:type="spellStart"/>
      <w:r>
        <w:t>identiteit</w:t>
      </w:r>
      <w:proofErr w:type="spellEnd"/>
      <w:r>
        <w:t xml:space="preserve">, </w:t>
      </w:r>
      <w:proofErr w:type="spellStart"/>
      <w:r>
        <w:t>groepsgedrag</w:t>
      </w:r>
      <w:proofErr w:type="spellEnd"/>
      <w:r>
        <w:t xml:space="preserve">, </w:t>
      </w:r>
      <w:proofErr w:type="spellStart"/>
      <w:r>
        <w:t>vertrouwen</w:t>
      </w:r>
      <w:proofErr w:type="spellEnd"/>
      <w:r>
        <w:t xml:space="preserve">, </w:t>
      </w:r>
      <w:proofErr w:type="spellStart"/>
      <w:r>
        <w:t>registratie</w:t>
      </w:r>
      <w:proofErr w:type="spellEnd"/>
      <w:r>
        <w:t xml:space="preserve">, </w:t>
      </w:r>
      <w:proofErr w:type="spellStart"/>
      <w:r>
        <w:t>bevoegdheden</w:t>
      </w:r>
      <w:proofErr w:type="spellEnd"/>
      <w:r>
        <w:t xml:space="preserve">, </w:t>
      </w:r>
      <w:proofErr w:type="spellStart"/>
      <w:r>
        <w:t>handhaving</w:t>
      </w:r>
      <w:proofErr w:type="spellEnd"/>
      <w:r>
        <w:t xml:space="preserve"> en beleving. Door pyro mee te </w:t>
      </w:r>
      <w:proofErr w:type="spellStart"/>
      <w:r>
        <w:t>nemen</w:t>
      </w:r>
      <w:proofErr w:type="spellEnd"/>
      <w:r>
        <w:t xml:space="preserve"> in </w:t>
      </w:r>
      <w:proofErr w:type="spellStart"/>
      <w:r>
        <w:t>hetzelfde</w:t>
      </w:r>
      <w:proofErr w:type="spellEnd"/>
      <w:r>
        <w:t xml:space="preserve"> model </w:t>
      </w:r>
      <w:proofErr w:type="spellStart"/>
      <w:r>
        <w:t>ontstaat</w:t>
      </w:r>
      <w:proofErr w:type="spellEnd"/>
      <w:r>
        <w:t xml:space="preserve"> een </w:t>
      </w:r>
      <w:proofErr w:type="spellStart"/>
      <w:r>
        <w:t>consequente</w:t>
      </w:r>
      <w:proofErr w:type="spellEnd"/>
      <w:r>
        <w:t xml:space="preserve"> lijn: hoe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vrijheid</w:t>
      </w:r>
      <w:proofErr w:type="spellEnd"/>
      <w:r>
        <w:t xml:space="preserve"> of privilege, hoe </w:t>
      </w:r>
      <w:proofErr w:type="spellStart"/>
      <w:r>
        <w:t>scherper</w:t>
      </w:r>
      <w:proofErr w:type="spellEnd"/>
      <w:r>
        <w:t xml:space="preserve"> </w:t>
      </w:r>
      <w:proofErr w:type="spellStart"/>
      <w:r>
        <w:t>voorbereiding</w:t>
      </w:r>
      <w:proofErr w:type="spellEnd"/>
      <w:r>
        <w:t xml:space="preserve">, </w:t>
      </w:r>
      <w:proofErr w:type="spellStart"/>
      <w:r>
        <w:t>identiteit</w:t>
      </w:r>
      <w:proofErr w:type="spellEnd"/>
      <w:r>
        <w:t xml:space="preserve">, training, </w:t>
      </w:r>
      <w:proofErr w:type="spellStart"/>
      <w:r>
        <w:t>evaluatie</w:t>
      </w:r>
      <w:proofErr w:type="spellEnd"/>
      <w:r>
        <w:t xml:space="preserve"> en accountability.</w:t>
      </w:r>
    </w:p>
    <w:p w14:paraId="64F41575" w14:textId="77777777" w:rsidR="00102CB4" w:rsidRDefault="007B11F8">
      <w:pPr>
        <w:pStyle w:val="Kop5"/>
        <w:ind w:left="-5"/>
      </w:pPr>
      <w:r>
        <w:t>Heldere lijn</w:t>
      </w:r>
    </w:p>
    <w:p w14:paraId="02E8176E" w14:textId="77777777" w:rsidR="00102CB4" w:rsidRDefault="007B11F8">
      <w:pPr>
        <w:pBdr>
          <w:top w:val="single" w:sz="10" w:space="0" w:color="98BDAE"/>
          <w:left w:val="single" w:sz="10" w:space="0" w:color="98BDAE"/>
          <w:bottom w:val="single" w:sz="10" w:space="0" w:color="98BDAE"/>
          <w:right w:val="single" w:sz="10" w:space="0" w:color="98BDAE"/>
        </w:pBdr>
        <w:shd w:val="clear" w:color="auto" w:fill="EAF4EF"/>
        <w:spacing w:after="997" w:line="259" w:lineRule="auto"/>
        <w:ind w:left="-5"/>
      </w:pPr>
      <w:r>
        <w:rPr>
          <w:sz w:val="20"/>
        </w:rPr>
        <w:t xml:space="preserve">Geen </w:t>
      </w:r>
      <w:proofErr w:type="spellStart"/>
      <w:r>
        <w:rPr>
          <w:sz w:val="20"/>
        </w:rPr>
        <w:t>blinde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repressie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meer</w:t>
      </w:r>
      <w:proofErr w:type="spellEnd"/>
      <w:r>
        <w:rPr>
          <w:sz w:val="20"/>
        </w:rPr>
        <w:t xml:space="preserve"> als </w:t>
      </w:r>
      <w:proofErr w:type="spellStart"/>
      <w:r>
        <w:rPr>
          <w:sz w:val="20"/>
        </w:rPr>
        <w:t>enige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antwoord</w:t>
      </w:r>
      <w:proofErr w:type="spellEnd"/>
      <w:r>
        <w:rPr>
          <w:sz w:val="20"/>
        </w:rPr>
        <w:t xml:space="preserve">, maar </w:t>
      </w:r>
      <w:proofErr w:type="spellStart"/>
      <w:r>
        <w:rPr>
          <w:sz w:val="20"/>
        </w:rPr>
        <w:t>ook</w:t>
      </w:r>
      <w:proofErr w:type="spellEnd"/>
      <w:r>
        <w:rPr>
          <w:sz w:val="20"/>
        </w:rPr>
        <w:t xml:space="preserve"> geen </w:t>
      </w:r>
      <w:proofErr w:type="spellStart"/>
      <w:r>
        <w:rPr>
          <w:sz w:val="20"/>
        </w:rPr>
        <w:t>romantisering</w:t>
      </w:r>
      <w:proofErr w:type="spellEnd"/>
      <w:r>
        <w:rPr>
          <w:sz w:val="20"/>
        </w:rPr>
        <w:t xml:space="preserve">. Pyro </w:t>
      </w:r>
      <w:proofErr w:type="spellStart"/>
      <w:r>
        <w:rPr>
          <w:sz w:val="20"/>
        </w:rPr>
        <w:t>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alleen</w:t>
      </w:r>
      <w:proofErr w:type="spellEnd"/>
      <w:r>
        <w:rPr>
          <w:sz w:val="20"/>
        </w:rPr>
        <w:t xml:space="preserve"> een </w:t>
      </w:r>
      <w:proofErr w:type="spellStart"/>
      <w:r>
        <w:rPr>
          <w:sz w:val="20"/>
        </w:rPr>
        <w:t>plaats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krijgen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binnen</w:t>
      </w:r>
      <w:proofErr w:type="spellEnd"/>
      <w:r>
        <w:rPr>
          <w:sz w:val="20"/>
        </w:rPr>
        <w:t xml:space="preserve"> een </w:t>
      </w:r>
      <w:proofErr w:type="spellStart"/>
      <w:r>
        <w:rPr>
          <w:sz w:val="20"/>
        </w:rPr>
        <w:t>streng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transparant</w:t>
      </w:r>
      <w:proofErr w:type="spellEnd"/>
      <w:r>
        <w:rPr>
          <w:sz w:val="20"/>
        </w:rPr>
        <w:t xml:space="preserve"> en </w:t>
      </w:r>
      <w:proofErr w:type="spellStart"/>
      <w:r>
        <w:rPr>
          <w:sz w:val="20"/>
        </w:rPr>
        <w:t>controleerbaar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pilotkader</w:t>
      </w:r>
      <w:proofErr w:type="spellEnd"/>
      <w:r>
        <w:rPr>
          <w:sz w:val="20"/>
        </w:rPr>
        <w:t>.</w:t>
      </w:r>
    </w:p>
    <w:p w14:paraId="1CD775FC" w14:textId="77777777" w:rsidR="00102CB4" w:rsidRDefault="007B11F8">
      <w:pPr>
        <w:pStyle w:val="Kop3"/>
        <w:ind w:left="97"/>
      </w:pPr>
      <w:r>
        <w:lastRenderedPageBreak/>
        <w:t xml:space="preserve">8. Organisatie, </w:t>
      </w:r>
      <w:proofErr w:type="spellStart"/>
      <w:r>
        <w:t>governance</w:t>
      </w:r>
      <w:proofErr w:type="spellEnd"/>
      <w:r>
        <w:t xml:space="preserve"> en rollen</w:t>
      </w:r>
    </w:p>
    <w:p w14:paraId="10D5FFAC" w14:textId="77777777" w:rsidR="00102CB4" w:rsidRDefault="007B11F8">
      <w:pPr>
        <w:spacing w:after="317" w:line="259" w:lineRule="auto"/>
        <w:ind w:left="10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F8A4DC" wp14:editId="40D96251">
                <wp:extent cx="6133465" cy="12700"/>
                <wp:effectExtent l="0" t="0" r="0" b="0"/>
                <wp:docPr id="18871" name="Group 18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465" cy="12700"/>
                          <a:chOff x="0" y="0"/>
                          <a:chExt cx="6133465" cy="12700"/>
                        </a:xfrm>
                      </wpg:grpSpPr>
                      <wps:wsp>
                        <wps:cNvPr id="2189" name="Shape 2189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5D5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5D5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71" style="width:482.95pt;height:1pt;mso-position-horizontal-relative:char;mso-position-vertical-relative:line" coordsize="61334,127">
                <v:shape id="Shape 2189" style="position:absolute;width:61334;height:0;left:0;top:0;" coordsize="6133465,0" path="m6133465,0l0,0">
                  <v:stroke weight="1pt" endcap="flat" joinstyle="round" on="true" color="#d5d5d5"/>
                  <v:fill on="false" color="#000000" opacity="0"/>
                </v:shape>
                <v:shape id="Shape 2191" style="position:absolute;width:61334;height:0;left:0;top:0;" coordsize="6133465,0" path="m6133465,0l0,0">
                  <v:stroke weight="1pt" endcap="flat" joinstyle="round" on="true" color="#d5d5d5"/>
                  <v:fill on="false" color="#000000" opacity="0"/>
                </v:shape>
              </v:group>
            </w:pict>
          </mc:Fallback>
        </mc:AlternateContent>
      </w:r>
    </w:p>
    <w:p w14:paraId="7CBE19A9" w14:textId="77777777" w:rsidR="00102CB4" w:rsidRDefault="007B11F8">
      <w:pPr>
        <w:spacing w:after="0"/>
        <w:ind w:left="126" w:right="55"/>
      </w:pPr>
      <w:r>
        <w:t xml:space="preserve">De pilot </w:t>
      </w:r>
      <w:proofErr w:type="spellStart"/>
      <w:r>
        <w:t>vraagt</w:t>
      </w:r>
      <w:proofErr w:type="spellEnd"/>
      <w:r>
        <w:t xml:space="preserve"> om een </w:t>
      </w:r>
      <w:proofErr w:type="spellStart"/>
      <w:r>
        <w:t>rolverdeling</w:t>
      </w:r>
      <w:proofErr w:type="spellEnd"/>
      <w:r>
        <w:t xml:space="preserve"> die al in de </w:t>
      </w:r>
      <w:proofErr w:type="spellStart"/>
      <w:r>
        <w:t>voorbereidingsfase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is.</w:t>
      </w:r>
    </w:p>
    <w:tbl>
      <w:tblPr>
        <w:tblStyle w:val="TableGrid"/>
        <w:tblW w:w="10084" w:type="dxa"/>
        <w:tblInd w:w="-111" w:type="dxa"/>
        <w:tblCellMar>
          <w:top w:w="94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5042"/>
        <w:gridCol w:w="5042"/>
      </w:tblGrid>
      <w:tr w:rsidR="00102CB4" w14:paraId="2228337C" w14:textId="77777777">
        <w:trPr>
          <w:trHeight w:val="484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23EB60BB" w14:textId="77777777" w:rsidR="00102CB4" w:rsidRDefault="007B11F8">
            <w:pPr>
              <w:spacing w:after="0" w:line="259" w:lineRule="auto"/>
              <w:ind w:left="6" w:firstLine="0"/>
              <w:jc w:val="center"/>
            </w:pPr>
            <w:proofErr w:type="spellStart"/>
            <w:r>
              <w:rPr>
                <w:b/>
                <w:sz w:val="20"/>
              </w:rPr>
              <w:t>Partij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17EAB4D6" w14:textId="77777777" w:rsidR="00102CB4" w:rsidRDefault="007B11F8">
            <w:pPr>
              <w:spacing w:after="0" w:line="259" w:lineRule="auto"/>
              <w:ind w:left="7" w:firstLine="0"/>
              <w:jc w:val="center"/>
            </w:pPr>
            <w:proofErr w:type="spellStart"/>
            <w:r>
              <w:rPr>
                <w:b/>
                <w:sz w:val="20"/>
              </w:rPr>
              <w:t>Hoofdrol</w:t>
            </w:r>
            <w:proofErr w:type="spellEnd"/>
          </w:p>
        </w:tc>
      </w:tr>
      <w:tr w:rsidR="00102CB4" w14:paraId="3AC6BEF8" w14:textId="77777777">
        <w:trPr>
          <w:trHeight w:val="1076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E94B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Gemeente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ECDD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Vergunning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lokale</w:t>
            </w:r>
            <w:proofErr w:type="spellEnd"/>
            <w:r>
              <w:rPr>
                <w:sz w:val="20"/>
              </w:rPr>
              <w:t xml:space="preserve"> regie, </w:t>
            </w:r>
            <w:proofErr w:type="spellStart"/>
            <w:r>
              <w:rPr>
                <w:sz w:val="20"/>
              </w:rPr>
              <w:t>risicoweging</w:t>
            </w:r>
            <w:proofErr w:type="spellEnd"/>
            <w:r>
              <w:rPr>
                <w:sz w:val="20"/>
              </w:rPr>
              <w:t xml:space="preserve">, </w:t>
            </w:r>
          </w:p>
          <w:p w14:paraId="3E28B579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bestuurlijke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borging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evaluatie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besluit</w:t>
            </w:r>
            <w:proofErr w:type="spellEnd"/>
            <w:r>
              <w:rPr>
                <w:sz w:val="20"/>
              </w:rPr>
              <w:t xml:space="preserve"> over op- of </w:t>
            </w:r>
            <w:proofErr w:type="spellStart"/>
            <w:r>
              <w:rPr>
                <w:sz w:val="20"/>
              </w:rPr>
              <w:t>afschaling</w:t>
            </w:r>
            <w:proofErr w:type="spellEnd"/>
          </w:p>
        </w:tc>
      </w:tr>
      <w:tr w:rsidR="00102CB4" w14:paraId="4B576177" w14:textId="77777777">
        <w:trPr>
          <w:trHeight w:val="1072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0C07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Politie</w:t>
            </w:r>
            <w:proofErr w:type="spellEnd"/>
            <w:r>
              <w:rPr>
                <w:sz w:val="20"/>
              </w:rPr>
              <w:t xml:space="preserve"> en OM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63E1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Informatiepositie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risicoanalyse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handhaving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persoonsgerichte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opvolging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inzetadvies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evaluatie</w:t>
            </w:r>
            <w:proofErr w:type="spellEnd"/>
          </w:p>
        </w:tc>
      </w:tr>
      <w:tr w:rsidR="00102CB4" w14:paraId="79F6FCB8" w14:textId="77777777">
        <w:trPr>
          <w:trHeight w:val="1074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EAF1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Thuisclub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2227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Gastvrije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ontvangst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operationele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organisatie</w:t>
            </w:r>
            <w:proofErr w:type="spellEnd"/>
            <w:r>
              <w:rPr>
                <w:sz w:val="20"/>
              </w:rPr>
              <w:t xml:space="preserve">, stewarding, </w:t>
            </w:r>
            <w:proofErr w:type="spellStart"/>
            <w:r>
              <w:rPr>
                <w:sz w:val="20"/>
              </w:rPr>
              <w:t>communicatie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naleving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vergunning</w:t>
            </w:r>
            <w:proofErr w:type="spellEnd"/>
          </w:p>
        </w:tc>
      </w:tr>
      <w:tr w:rsidR="00102CB4" w14:paraId="16381E47" w14:textId="77777777">
        <w:trPr>
          <w:trHeight w:val="1072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14C9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Bezoekende club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12C0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Registratie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kaartverkoopdiscipline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aansturing</w:t>
            </w:r>
            <w:proofErr w:type="spellEnd"/>
            <w:r>
              <w:rPr>
                <w:sz w:val="20"/>
              </w:rPr>
              <w:t xml:space="preserve"> eigen SLO's en contact met georganiseerde </w:t>
            </w:r>
            <w:proofErr w:type="spellStart"/>
            <w:r>
              <w:rPr>
                <w:sz w:val="20"/>
              </w:rPr>
              <w:t>groepen</w:t>
            </w:r>
            <w:proofErr w:type="spellEnd"/>
          </w:p>
        </w:tc>
      </w:tr>
      <w:tr w:rsidR="00102CB4" w14:paraId="0F35B4F0" w14:textId="77777777">
        <w:trPr>
          <w:trHeight w:val="780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4B0F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SLO's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39F2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Schakel </w:t>
            </w:r>
            <w:proofErr w:type="spellStart"/>
            <w:r>
              <w:rPr>
                <w:sz w:val="20"/>
              </w:rPr>
              <w:t>tussen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beleid</w:t>
            </w:r>
            <w:proofErr w:type="spellEnd"/>
            <w:r>
              <w:rPr>
                <w:sz w:val="20"/>
              </w:rPr>
              <w:t xml:space="preserve"> en praktijk; </w:t>
            </w:r>
            <w:proofErr w:type="spellStart"/>
            <w:r>
              <w:rPr>
                <w:sz w:val="20"/>
              </w:rPr>
              <w:t>uitleggen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terugkoppelen</w:t>
            </w:r>
            <w:proofErr w:type="spellEnd"/>
            <w:r>
              <w:rPr>
                <w:sz w:val="20"/>
              </w:rPr>
              <w:t>, de-</w:t>
            </w:r>
            <w:proofErr w:type="spellStart"/>
            <w:r>
              <w:rPr>
                <w:sz w:val="20"/>
              </w:rPr>
              <w:t>escaleren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signaleren</w:t>
            </w:r>
            <w:proofErr w:type="spellEnd"/>
          </w:p>
        </w:tc>
      </w:tr>
      <w:tr w:rsidR="00102CB4" w14:paraId="0DC06D1B" w14:textId="77777777">
        <w:trPr>
          <w:trHeight w:val="77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1243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Supporterscollectieven</w:t>
            </w:r>
            <w:proofErr w:type="spellEnd"/>
            <w:r>
              <w:rPr>
                <w:sz w:val="20"/>
              </w:rPr>
              <w:t xml:space="preserve"> / georganiseerde </w:t>
            </w:r>
            <w:proofErr w:type="spellStart"/>
            <w:r>
              <w:rPr>
                <w:sz w:val="20"/>
              </w:rPr>
              <w:t>groepen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5B3A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Erecode</w:t>
            </w:r>
            <w:proofErr w:type="spellEnd"/>
            <w:r>
              <w:rPr>
                <w:sz w:val="20"/>
              </w:rPr>
              <w:t xml:space="preserve">, interne discipline, </w:t>
            </w:r>
            <w:proofErr w:type="spellStart"/>
            <w:r>
              <w:rPr>
                <w:sz w:val="20"/>
              </w:rPr>
              <w:t>aanspreekpunten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terugkoppeling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organisatie</w:t>
            </w:r>
            <w:proofErr w:type="spellEnd"/>
            <w:r>
              <w:rPr>
                <w:sz w:val="20"/>
              </w:rPr>
              <w:t xml:space="preserve"> van </w:t>
            </w:r>
            <w:proofErr w:type="spellStart"/>
            <w:r>
              <w:rPr>
                <w:sz w:val="20"/>
              </w:rPr>
              <w:t>privilegespoor</w:t>
            </w:r>
            <w:proofErr w:type="spellEnd"/>
          </w:p>
        </w:tc>
      </w:tr>
      <w:tr w:rsidR="00102CB4" w14:paraId="66679E42" w14:textId="77777777">
        <w:trPr>
          <w:trHeight w:val="1074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5EA8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KNVB / </w:t>
            </w:r>
            <w:proofErr w:type="spellStart"/>
            <w:r>
              <w:rPr>
                <w:sz w:val="20"/>
              </w:rPr>
              <w:t>betaald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voetbal</w:t>
            </w:r>
            <w:proofErr w:type="spellEnd"/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0F33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Uniformering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kennisdeling</w:t>
            </w:r>
            <w:proofErr w:type="spellEnd"/>
            <w:r>
              <w:rPr>
                <w:sz w:val="20"/>
              </w:rPr>
              <w:t>, taskforce-</w:t>
            </w:r>
          </w:p>
          <w:p w14:paraId="25F5EBE6" w14:textId="77777777" w:rsidR="00102CB4" w:rsidRDefault="007B11F8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ondersteuning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handhaving</w:t>
            </w:r>
            <w:proofErr w:type="spellEnd"/>
            <w:r>
              <w:rPr>
                <w:sz w:val="20"/>
              </w:rPr>
              <w:t xml:space="preserve"> van </w:t>
            </w:r>
            <w:proofErr w:type="spellStart"/>
            <w:r>
              <w:rPr>
                <w:sz w:val="20"/>
              </w:rPr>
              <w:t>landelijke</w:t>
            </w:r>
            <w:proofErr w:type="spellEnd"/>
            <w:r>
              <w:rPr>
                <w:sz w:val="20"/>
              </w:rPr>
              <w:t xml:space="preserve"> lijn en </w:t>
            </w:r>
            <w:proofErr w:type="spellStart"/>
            <w:r>
              <w:rPr>
                <w:sz w:val="20"/>
              </w:rPr>
              <w:t>opschaling</w:t>
            </w:r>
            <w:proofErr w:type="spellEnd"/>
            <w:r>
              <w:rPr>
                <w:sz w:val="20"/>
              </w:rPr>
              <w:t xml:space="preserve"> van best practices</w:t>
            </w:r>
          </w:p>
        </w:tc>
      </w:tr>
    </w:tbl>
    <w:p w14:paraId="302F43A9" w14:textId="77777777" w:rsidR="00102CB4" w:rsidRDefault="007B11F8">
      <w:pPr>
        <w:pStyle w:val="Kop4"/>
        <w:ind w:left="97"/>
      </w:pPr>
      <w:r>
        <w:t>8.1 Oude garde en interne sociale norm</w:t>
      </w:r>
    </w:p>
    <w:p w14:paraId="204383A3" w14:textId="77777777" w:rsidR="00102CB4" w:rsidRDefault="007B11F8">
      <w:pPr>
        <w:spacing w:after="465"/>
        <w:ind w:left="126" w:right="55"/>
      </w:pPr>
      <w:r>
        <w:t xml:space="preserve">Een </w:t>
      </w:r>
      <w:proofErr w:type="spellStart"/>
      <w:r>
        <w:t>onderschat</w:t>
      </w:r>
      <w:proofErr w:type="spellEnd"/>
      <w:r>
        <w:t xml:space="preserve"> onderdeel van het model is de interne </w:t>
      </w:r>
      <w:proofErr w:type="spellStart"/>
      <w:r>
        <w:t>sociale</w:t>
      </w:r>
      <w:proofErr w:type="spellEnd"/>
      <w:r>
        <w:t xml:space="preserve"> norm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fanatieke</w:t>
      </w:r>
      <w:proofErr w:type="spellEnd"/>
      <w:r>
        <w:t xml:space="preserve"> </w:t>
      </w:r>
      <w:proofErr w:type="spellStart"/>
      <w:r>
        <w:t>groepen</w:t>
      </w:r>
      <w:proofErr w:type="spellEnd"/>
      <w:r>
        <w:t xml:space="preserve">. Waar privileges worden </w:t>
      </w:r>
      <w:proofErr w:type="spellStart"/>
      <w:r>
        <w:t>gekoppeld</w:t>
      </w:r>
      <w:proofErr w:type="spellEnd"/>
      <w:r>
        <w:t xml:space="preserve"> aan </w:t>
      </w:r>
      <w:proofErr w:type="spellStart"/>
      <w:r>
        <w:t>gedrag</w:t>
      </w:r>
      <w:proofErr w:type="spellEnd"/>
      <w:r>
        <w:t xml:space="preserve">, </w:t>
      </w:r>
      <w:proofErr w:type="spellStart"/>
      <w:r>
        <w:t>ontstaat</w:t>
      </w:r>
      <w:proofErr w:type="spellEnd"/>
      <w:r>
        <w:t xml:space="preserve"> belang bij interne </w:t>
      </w:r>
      <w:proofErr w:type="spellStart"/>
      <w:r>
        <w:t>correctie</w:t>
      </w:r>
      <w:proofErr w:type="spellEnd"/>
      <w:r>
        <w:t xml:space="preserve">. Juist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oude</w:t>
      </w:r>
      <w:proofErr w:type="spellEnd"/>
      <w:r>
        <w:t xml:space="preserve"> garde, </w:t>
      </w:r>
      <w:proofErr w:type="spellStart"/>
      <w:r>
        <w:t>capogroepen</w:t>
      </w:r>
      <w:proofErr w:type="spellEnd"/>
      <w:r>
        <w:t xml:space="preserve">, </w:t>
      </w:r>
      <w:proofErr w:type="spellStart"/>
      <w:r>
        <w:t>supporterscoördinatoren</w:t>
      </w:r>
      <w:proofErr w:type="spellEnd"/>
      <w:r>
        <w:t xml:space="preserve"> en </w:t>
      </w:r>
      <w:proofErr w:type="spellStart"/>
      <w:r>
        <w:t>collectieven</w:t>
      </w:r>
      <w:proofErr w:type="spellEnd"/>
      <w:r>
        <w:t xml:space="preserve"> een </w:t>
      </w:r>
      <w:proofErr w:type="spellStart"/>
      <w:r>
        <w:t>rol</w:t>
      </w:r>
      <w:proofErr w:type="spellEnd"/>
      <w:r>
        <w:t xml:space="preserve"> </w:t>
      </w:r>
      <w:proofErr w:type="spellStart"/>
      <w:r>
        <w:t>spelen</w:t>
      </w:r>
      <w:proofErr w:type="spellEnd"/>
      <w:r>
        <w:t xml:space="preserve">. Niet als </w:t>
      </w:r>
      <w:proofErr w:type="spellStart"/>
      <w:r>
        <w:t>verlengstuk</w:t>
      </w:r>
      <w:proofErr w:type="spellEnd"/>
      <w:r>
        <w:t xml:space="preserve"> van de </w:t>
      </w:r>
      <w:proofErr w:type="spellStart"/>
      <w:r>
        <w:t>overheid</w:t>
      </w:r>
      <w:proofErr w:type="spellEnd"/>
      <w:r>
        <w:t xml:space="preserve">, maar als </w:t>
      </w:r>
      <w:proofErr w:type="spellStart"/>
      <w:r>
        <w:t>bewaker</w:t>
      </w:r>
      <w:proofErr w:type="spellEnd"/>
      <w:r>
        <w:t xml:space="preserve"> van de eigen </w:t>
      </w:r>
      <w:proofErr w:type="spellStart"/>
      <w:r>
        <w:t>ruimte</w:t>
      </w:r>
      <w:proofErr w:type="spellEnd"/>
      <w:r>
        <w:t xml:space="preserve"> die men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houdt</w:t>
      </w:r>
      <w:proofErr w:type="spellEnd"/>
      <w:r>
        <w:t xml:space="preserve"> als </w:t>
      </w:r>
      <w:proofErr w:type="spellStart"/>
      <w:r>
        <w:t>afspraken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echt</w:t>
      </w:r>
      <w:proofErr w:type="spellEnd"/>
      <w:r>
        <w:t xml:space="preserve"> worden </w:t>
      </w:r>
      <w:proofErr w:type="spellStart"/>
      <w:r>
        <w:t>nagekomen</w:t>
      </w:r>
      <w:proofErr w:type="spellEnd"/>
      <w:r>
        <w:t>.</w:t>
      </w:r>
    </w:p>
    <w:p w14:paraId="591DC481" w14:textId="77777777" w:rsidR="00102CB4" w:rsidRDefault="007B11F8">
      <w:pPr>
        <w:pStyle w:val="Kop3"/>
        <w:ind w:left="97"/>
      </w:pPr>
      <w:r>
        <w:lastRenderedPageBreak/>
        <w:t xml:space="preserve">9. Pilotfasering, </w:t>
      </w:r>
      <w:proofErr w:type="spellStart"/>
      <w:r>
        <w:t>KPI's</w:t>
      </w:r>
      <w:proofErr w:type="spellEnd"/>
      <w:r>
        <w:t xml:space="preserve"> en evaluatie</w:t>
      </w:r>
    </w:p>
    <w:p w14:paraId="66085CDB" w14:textId="77777777" w:rsidR="00102CB4" w:rsidRDefault="007B11F8">
      <w:pPr>
        <w:spacing w:after="317" w:line="259" w:lineRule="auto"/>
        <w:ind w:left="10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9D8175" wp14:editId="2B7C6303">
                <wp:extent cx="6133465" cy="12700"/>
                <wp:effectExtent l="0" t="0" r="0" b="0"/>
                <wp:docPr id="19219" name="Group 19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465" cy="12700"/>
                          <a:chOff x="0" y="0"/>
                          <a:chExt cx="6133465" cy="12700"/>
                        </a:xfrm>
                      </wpg:grpSpPr>
                      <wps:wsp>
                        <wps:cNvPr id="2263" name="Shape 2263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5D5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5D5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19" style="width:482.95pt;height:1pt;mso-position-horizontal-relative:char;mso-position-vertical-relative:line" coordsize="61334,127">
                <v:shape id="Shape 2263" style="position:absolute;width:61334;height:0;left:0;top:0;" coordsize="6133465,0" path="m6133465,0l0,0">
                  <v:stroke weight="1pt" endcap="flat" joinstyle="round" on="true" color="#d5d5d5"/>
                  <v:fill on="false" color="#000000" opacity="0"/>
                </v:shape>
                <v:shape id="Shape 2265" style="position:absolute;width:61334;height:0;left:0;top:0;" coordsize="6133465,0" path="m6133465,0l0,0">
                  <v:stroke weight="1pt" endcap="flat" joinstyle="round" on="true" color="#d5d5d5"/>
                  <v:fill on="false" color="#000000" opacity="0"/>
                </v:shape>
              </v:group>
            </w:pict>
          </mc:Fallback>
        </mc:AlternateContent>
      </w:r>
    </w:p>
    <w:p w14:paraId="69DF2F26" w14:textId="77777777" w:rsidR="00102CB4" w:rsidRDefault="007B11F8">
      <w:pPr>
        <w:spacing w:after="0"/>
        <w:ind w:left="126" w:right="55"/>
      </w:pPr>
      <w:r>
        <w:t xml:space="preserve">Een </w:t>
      </w:r>
      <w:proofErr w:type="spellStart"/>
      <w:r>
        <w:t>goed</w:t>
      </w:r>
      <w:proofErr w:type="spellEnd"/>
      <w:r>
        <w:t xml:space="preserve"> plan </w:t>
      </w:r>
      <w:proofErr w:type="spellStart"/>
      <w:r>
        <w:t>begint</w:t>
      </w:r>
      <w:proofErr w:type="spellEnd"/>
      <w:r>
        <w:t xml:space="preserve"> </w:t>
      </w:r>
      <w:proofErr w:type="spellStart"/>
      <w:r>
        <w:t>klein</w:t>
      </w:r>
      <w:proofErr w:type="spellEnd"/>
      <w:r>
        <w:t xml:space="preserve"> en </w:t>
      </w:r>
      <w:proofErr w:type="spellStart"/>
      <w:r>
        <w:t>leert</w:t>
      </w:r>
      <w:proofErr w:type="spellEnd"/>
      <w:r>
        <w:t xml:space="preserve"> </w:t>
      </w:r>
      <w:proofErr w:type="spellStart"/>
      <w:r>
        <w:t>snel</w:t>
      </w:r>
      <w:proofErr w:type="spellEnd"/>
      <w:r>
        <w:t>.</w:t>
      </w:r>
    </w:p>
    <w:tbl>
      <w:tblPr>
        <w:tblStyle w:val="TableGrid"/>
        <w:tblW w:w="10084" w:type="dxa"/>
        <w:tblInd w:w="-111" w:type="dxa"/>
        <w:tblCellMar>
          <w:top w:w="94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3362"/>
        <w:gridCol w:w="3362"/>
      </w:tblGrid>
      <w:tr w:rsidR="00102CB4" w14:paraId="36CB22F2" w14:textId="77777777">
        <w:trPr>
          <w:trHeight w:val="484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3220ACBB" w14:textId="77777777" w:rsidR="00102CB4" w:rsidRDefault="007B11F8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>Fase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2A8F594D" w14:textId="77777777" w:rsidR="00102CB4" w:rsidRDefault="007B11F8">
            <w:pPr>
              <w:spacing w:after="0" w:line="259" w:lineRule="auto"/>
              <w:ind w:left="8" w:firstLine="0"/>
              <w:jc w:val="center"/>
            </w:pPr>
            <w:proofErr w:type="spellStart"/>
            <w:r>
              <w:rPr>
                <w:b/>
                <w:sz w:val="20"/>
              </w:rPr>
              <w:t>Reikwijdte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5861B0DE" w14:textId="77777777" w:rsidR="00102CB4" w:rsidRDefault="007B11F8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0"/>
              </w:rPr>
              <w:t>Doel</w:t>
            </w:r>
          </w:p>
        </w:tc>
      </w:tr>
      <w:tr w:rsidR="00102CB4" w14:paraId="6695197B" w14:textId="77777777">
        <w:trPr>
          <w:trHeight w:val="78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5FC7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Fase 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222C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3-5 </w:t>
            </w:r>
            <w:proofErr w:type="spellStart"/>
            <w:r>
              <w:rPr>
                <w:sz w:val="20"/>
              </w:rPr>
              <w:t>rustige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wedstrijden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B365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Test Vrij Vervoer+ en </w:t>
            </w:r>
            <w:proofErr w:type="spellStart"/>
            <w:r>
              <w:rPr>
                <w:sz w:val="20"/>
              </w:rPr>
              <w:t>laatstefase</w:t>
            </w:r>
            <w:proofErr w:type="spellEnd"/>
            <w:r>
              <w:rPr>
                <w:sz w:val="20"/>
              </w:rPr>
              <w:t xml:space="preserve">-regie op </w:t>
            </w:r>
            <w:proofErr w:type="spellStart"/>
            <w:r>
              <w:rPr>
                <w:sz w:val="20"/>
              </w:rPr>
              <w:t>laag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risico</w:t>
            </w:r>
            <w:proofErr w:type="spellEnd"/>
          </w:p>
        </w:tc>
      </w:tr>
      <w:tr w:rsidR="00102CB4" w14:paraId="5F7E734F" w14:textId="77777777">
        <w:trPr>
          <w:trHeight w:val="10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8431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Fase 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EC9E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Uitbreiding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zwaardere</w:t>
            </w:r>
            <w:proofErr w:type="spellEnd"/>
            <w:r>
              <w:rPr>
                <w:sz w:val="20"/>
              </w:rPr>
              <w:t xml:space="preserve"> affiches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58AB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Test </w:t>
            </w:r>
            <w:proofErr w:type="spellStart"/>
            <w:r>
              <w:rPr>
                <w:sz w:val="20"/>
              </w:rPr>
              <w:t>loyaliteitssturing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pendelmodellen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zwaardere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logistiek</w:t>
            </w:r>
            <w:proofErr w:type="spellEnd"/>
          </w:p>
        </w:tc>
      </w:tr>
      <w:tr w:rsidR="00102CB4" w14:paraId="3778772D" w14:textId="77777777">
        <w:trPr>
          <w:trHeight w:val="1074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79B7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Fase 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170E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Structurele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toepassing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490E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Vrij Vervoer+ als norm, </w:t>
            </w:r>
            <w:proofErr w:type="spellStart"/>
            <w:r>
              <w:rPr>
                <w:sz w:val="20"/>
              </w:rPr>
              <w:t>Bus+Privileges</w:t>
            </w:r>
            <w:proofErr w:type="spellEnd"/>
            <w:r>
              <w:rPr>
                <w:sz w:val="20"/>
              </w:rPr>
              <w:t xml:space="preserve"> als </w:t>
            </w:r>
            <w:proofErr w:type="spellStart"/>
            <w:r>
              <w:rPr>
                <w:sz w:val="20"/>
              </w:rPr>
              <w:t>gericht</w:t>
            </w:r>
            <w:proofErr w:type="spellEnd"/>
            <w:r>
              <w:rPr>
                <w:sz w:val="20"/>
              </w:rPr>
              <w:t xml:space="preserve"> instrument</w:t>
            </w:r>
          </w:p>
        </w:tc>
      </w:tr>
      <w:tr w:rsidR="00102CB4" w14:paraId="4BC6287F" w14:textId="77777777">
        <w:trPr>
          <w:trHeight w:val="10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D211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Fase 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8C0D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Beperkte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pyropilot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9933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Alleen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bestuurlijk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vertrouwen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bewezen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naleving</w:t>
            </w:r>
            <w:proofErr w:type="spellEnd"/>
            <w:r>
              <w:rPr>
                <w:sz w:val="20"/>
              </w:rPr>
              <w:t xml:space="preserve"> van </w:t>
            </w:r>
            <w:proofErr w:type="spellStart"/>
            <w:r>
              <w:rPr>
                <w:sz w:val="20"/>
              </w:rPr>
              <w:t>eerdere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fases</w:t>
            </w:r>
            <w:proofErr w:type="spellEnd"/>
          </w:p>
        </w:tc>
      </w:tr>
    </w:tbl>
    <w:p w14:paraId="0C0C6A5B" w14:textId="77777777" w:rsidR="00102CB4" w:rsidRDefault="007B11F8">
      <w:pPr>
        <w:pStyle w:val="Kop4"/>
        <w:ind w:left="97"/>
      </w:pPr>
      <w:r>
        <w:t xml:space="preserve">9.1 </w:t>
      </w:r>
      <w:proofErr w:type="spellStart"/>
      <w:r>
        <w:t>KPI's</w:t>
      </w:r>
      <w:proofErr w:type="spellEnd"/>
      <w:r>
        <w:t xml:space="preserve"> die er echt toe doen</w:t>
      </w:r>
    </w:p>
    <w:p w14:paraId="5358CCD8" w14:textId="77777777" w:rsidR="00102CB4" w:rsidRDefault="007B11F8">
      <w:pPr>
        <w:numPr>
          <w:ilvl w:val="0"/>
          <w:numId w:val="4"/>
        </w:numPr>
        <w:ind w:right="55" w:hanging="149"/>
      </w:pPr>
      <w:proofErr w:type="spellStart"/>
      <w:r>
        <w:t>aantal</w:t>
      </w:r>
      <w:proofErr w:type="spellEnd"/>
      <w:r>
        <w:t xml:space="preserve"> en </w:t>
      </w:r>
      <w:proofErr w:type="spellStart"/>
      <w:r>
        <w:t>ernst</w:t>
      </w:r>
      <w:proofErr w:type="spellEnd"/>
      <w:r>
        <w:t xml:space="preserve"> van </w:t>
      </w:r>
      <w:proofErr w:type="spellStart"/>
      <w:r>
        <w:t>incidenten</w:t>
      </w:r>
      <w:proofErr w:type="spellEnd"/>
      <w:r>
        <w:t xml:space="preserve"> in </w:t>
      </w:r>
      <w:proofErr w:type="spellStart"/>
      <w:r>
        <w:t>stadion</w:t>
      </w:r>
      <w:proofErr w:type="spellEnd"/>
      <w:r>
        <w:t xml:space="preserve">, </w:t>
      </w:r>
      <w:proofErr w:type="spellStart"/>
      <w:r>
        <w:t>binnenstad</w:t>
      </w:r>
      <w:proofErr w:type="spellEnd"/>
      <w:r>
        <w:t xml:space="preserve">, route en </w:t>
      </w:r>
      <w:proofErr w:type="spellStart"/>
      <w:r>
        <w:t>vertrekfase</w:t>
      </w:r>
      <w:proofErr w:type="spellEnd"/>
      <w:r>
        <w:t>;</w:t>
      </w:r>
    </w:p>
    <w:p w14:paraId="10B7659F" w14:textId="77777777" w:rsidR="00102CB4" w:rsidRDefault="007B11F8">
      <w:pPr>
        <w:numPr>
          <w:ilvl w:val="0"/>
          <w:numId w:val="4"/>
        </w:numPr>
        <w:ind w:right="55" w:hanging="149"/>
      </w:pPr>
      <w:proofErr w:type="spellStart"/>
      <w:r>
        <w:t>omvang</w:t>
      </w:r>
      <w:proofErr w:type="spellEnd"/>
      <w:r>
        <w:t xml:space="preserve"> van </w:t>
      </w:r>
      <w:proofErr w:type="spellStart"/>
      <w:r>
        <w:t>politie-inzet</w:t>
      </w:r>
      <w:proofErr w:type="spellEnd"/>
      <w:r>
        <w:t xml:space="preserve"> en </w:t>
      </w:r>
      <w:proofErr w:type="spellStart"/>
      <w:r>
        <w:t>verschuiving</w:t>
      </w:r>
      <w:proofErr w:type="spellEnd"/>
      <w:r>
        <w:t xml:space="preserve"> van bulk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gerichte</w:t>
      </w:r>
      <w:proofErr w:type="spellEnd"/>
      <w:r>
        <w:t xml:space="preserve"> </w:t>
      </w:r>
      <w:proofErr w:type="spellStart"/>
      <w:r>
        <w:t>inzet</w:t>
      </w:r>
      <w:proofErr w:type="spellEnd"/>
      <w:r>
        <w:t>;</w:t>
      </w:r>
    </w:p>
    <w:p w14:paraId="66C22E7F" w14:textId="77777777" w:rsidR="00102CB4" w:rsidRDefault="007B11F8">
      <w:pPr>
        <w:numPr>
          <w:ilvl w:val="0"/>
          <w:numId w:val="4"/>
        </w:numPr>
        <w:ind w:right="55" w:hanging="149"/>
      </w:pPr>
      <w:proofErr w:type="spellStart"/>
      <w:r>
        <w:t>doorstroomtijden</w:t>
      </w:r>
      <w:proofErr w:type="spellEnd"/>
      <w:r>
        <w:t xml:space="preserve"> bij </w:t>
      </w:r>
      <w:proofErr w:type="spellStart"/>
      <w:r>
        <w:t>instroom</w:t>
      </w:r>
      <w:proofErr w:type="spellEnd"/>
      <w:r>
        <w:t xml:space="preserve">, </w:t>
      </w:r>
      <w:proofErr w:type="spellStart"/>
      <w:r>
        <w:t>uitstroom</w:t>
      </w:r>
      <w:proofErr w:type="spellEnd"/>
      <w:r>
        <w:t xml:space="preserve">, </w:t>
      </w:r>
      <w:proofErr w:type="spellStart"/>
      <w:r>
        <w:t>pendel</w:t>
      </w:r>
      <w:proofErr w:type="spellEnd"/>
      <w:r>
        <w:t xml:space="preserve"> en station-</w:t>
      </w:r>
      <w:proofErr w:type="spellStart"/>
      <w:r>
        <w:t>stadionroute</w:t>
      </w:r>
      <w:proofErr w:type="spellEnd"/>
      <w:r>
        <w:t>;</w:t>
      </w:r>
    </w:p>
    <w:p w14:paraId="427E9EA5" w14:textId="77777777" w:rsidR="00102CB4" w:rsidRDefault="007B11F8">
      <w:pPr>
        <w:numPr>
          <w:ilvl w:val="0"/>
          <w:numId w:val="4"/>
        </w:numPr>
        <w:ind w:right="55" w:hanging="149"/>
      </w:pPr>
      <w:r>
        <w:t xml:space="preserve">no-show, </w:t>
      </w:r>
      <w:proofErr w:type="spellStart"/>
      <w:r>
        <w:t>afmeldgedrag</w:t>
      </w:r>
      <w:proofErr w:type="spellEnd"/>
      <w:r>
        <w:t xml:space="preserve"> en </w:t>
      </w:r>
      <w:proofErr w:type="spellStart"/>
      <w:r>
        <w:t>naleving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loyaliteits</w:t>
      </w:r>
      <w:proofErr w:type="spellEnd"/>
      <w:r>
        <w:t xml:space="preserve">- en </w:t>
      </w:r>
      <w:proofErr w:type="spellStart"/>
      <w:r>
        <w:t>privilegesysteem</w:t>
      </w:r>
      <w:proofErr w:type="spellEnd"/>
      <w:r>
        <w:t>;</w:t>
      </w:r>
    </w:p>
    <w:p w14:paraId="0E98F7FC" w14:textId="77777777" w:rsidR="00102CB4" w:rsidRDefault="007B11F8">
      <w:pPr>
        <w:numPr>
          <w:ilvl w:val="0"/>
          <w:numId w:val="4"/>
        </w:numPr>
        <w:ind w:right="55" w:hanging="149"/>
      </w:pPr>
      <w:proofErr w:type="spellStart"/>
      <w:r>
        <w:t>supporterbeleving</w:t>
      </w:r>
      <w:proofErr w:type="spellEnd"/>
      <w:r>
        <w:t xml:space="preserve">, NPS, </w:t>
      </w:r>
      <w:proofErr w:type="spellStart"/>
      <w:r>
        <w:t>wachttijdbeleving</w:t>
      </w:r>
      <w:proofErr w:type="spellEnd"/>
      <w:r>
        <w:t xml:space="preserve"> en </w:t>
      </w:r>
      <w:proofErr w:type="spellStart"/>
      <w:r>
        <w:t>ervaren</w:t>
      </w:r>
      <w:proofErr w:type="spellEnd"/>
      <w:r>
        <w:t xml:space="preserve"> </w:t>
      </w:r>
      <w:proofErr w:type="spellStart"/>
      <w:r>
        <w:t>gastvrijheid</w:t>
      </w:r>
      <w:proofErr w:type="spellEnd"/>
      <w:r>
        <w:t>;</w:t>
      </w:r>
    </w:p>
    <w:p w14:paraId="1D6E426F" w14:textId="77777777" w:rsidR="00102CB4" w:rsidRDefault="007B11F8">
      <w:pPr>
        <w:numPr>
          <w:ilvl w:val="0"/>
          <w:numId w:val="4"/>
        </w:numPr>
        <w:ind w:right="55" w:hanging="149"/>
      </w:pPr>
      <w:proofErr w:type="spellStart"/>
      <w:r>
        <w:t>economische</w:t>
      </w:r>
      <w:proofErr w:type="spellEnd"/>
      <w:r>
        <w:t xml:space="preserve"> impact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horeca</w:t>
      </w:r>
      <w:proofErr w:type="spellEnd"/>
      <w:r>
        <w:t xml:space="preserve">, </w:t>
      </w:r>
      <w:proofErr w:type="spellStart"/>
      <w:r>
        <w:t>vervoerders</w:t>
      </w:r>
      <w:proofErr w:type="spellEnd"/>
      <w:r>
        <w:t xml:space="preserve"> en </w:t>
      </w:r>
      <w:proofErr w:type="spellStart"/>
      <w:r>
        <w:t>speelstad</w:t>
      </w:r>
      <w:proofErr w:type="spellEnd"/>
      <w:r>
        <w:t>;</w:t>
      </w:r>
    </w:p>
    <w:p w14:paraId="29F76588" w14:textId="77777777" w:rsidR="00102CB4" w:rsidRDefault="007B11F8">
      <w:pPr>
        <w:numPr>
          <w:ilvl w:val="0"/>
          <w:numId w:val="4"/>
        </w:numPr>
        <w:ind w:right="55" w:hanging="149"/>
      </w:pPr>
      <w:proofErr w:type="spellStart"/>
      <w:r>
        <w:t>aantal</w:t>
      </w:r>
      <w:proofErr w:type="spellEnd"/>
      <w:r>
        <w:t xml:space="preserve"> </w:t>
      </w:r>
      <w:proofErr w:type="spellStart"/>
      <w:r>
        <w:t>keer</w:t>
      </w:r>
      <w:proofErr w:type="spellEnd"/>
      <w:r>
        <w:t xml:space="preserve"> op- en </w:t>
      </w:r>
      <w:proofErr w:type="spellStart"/>
      <w:r>
        <w:t>terugschakelen</w:t>
      </w:r>
      <w:proofErr w:type="spellEnd"/>
      <w:r>
        <w:t xml:space="preserve"> in de bonus-</w:t>
      </w:r>
      <w:proofErr w:type="spellStart"/>
      <w:r>
        <w:t>malusladder</w:t>
      </w:r>
      <w:proofErr w:type="spellEnd"/>
      <w:r>
        <w:t>;</w:t>
      </w:r>
    </w:p>
    <w:p w14:paraId="12FED7A5" w14:textId="77777777" w:rsidR="00102CB4" w:rsidRDefault="007B11F8">
      <w:pPr>
        <w:numPr>
          <w:ilvl w:val="0"/>
          <w:numId w:val="4"/>
        </w:numPr>
        <w:spacing w:after="465"/>
        <w:ind w:right="55" w:hanging="149"/>
      </w:pPr>
      <w:r>
        <w:t xml:space="preserve">bij een </w:t>
      </w:r>
      <w:proofErr w:type="spellStart"/>
      <w:r>
        <w:t>pyropilot</w:t>
      </w:r>
      <w:proofErr w:type="spellEnd"/>
      <w:r>
        <w:t xml:space="preserve">: </w:t>
      </w:r>
      <w:proofErr w:type="spellStart"/>
      <w:r>
        <w:t>letsel</w:t>
      </w:r>
      <w:proofErr w:type="spellEnd"/>
      <w:r>
        <w:t xml:space="preserve">, </w:t>
      </w:r>
      <w:proofErr w:type="spellStart"/>
      <w:r>
        <w:t>nevenincidenten</w:t>
      </w:r>
      <w:proofErr w:type="spellEnd"/>
      <w:r>
        <w:t xml:space="preserve">, </w:t>
      </w:r>
      <w:proofErr w:type="spellStart"/>
      <w:r>
        <w:t>productafwijkingen</w:t>
      </w:r>
      <w:proofErr w:type="spellEnd"/>
      <w:r>
        <w:t xml:space="preserve"> en </w:t>
      </w:r>
      <w:proofErr w:type="spellStart"/>
      <w:r>
        <w:t>kwaliteit</w:t>
      </w:r>
      <w:proofErr w:type="spellEnd"/>
      <w:r>
        <w:t xml:space="preserve"> van </w:t>
      </w:r>
      <w:proofErr w:type="spellStart"/>
      <w:r>
        <w:t>samenwerking</w:t>
      </w:r>
      <w:proofErr w:type="spellEnd"/>
      <w:r>
        <w:t>.</w:t>
      </w:r>
    </w:p>
    <w:p w14:paraId="55A3821F" w14:textId="77777777" w:rsidR="00102CB4" w:rsidRDefault="007B11F8">
      <w:pPr>
        <w:pStyle w:val="Kop3"/>
        <w:ind w:left="97"/>
      </w:pPr>
      <w:r>
        <w:t>10. Concrete aanbevelingen</w:t>
      </w:r>
    </w:p>
    <w:p w14:paraId="7CC3CD67" w14:textId="77777777" w:rsidR="00102CB4" w:rsidRDefault="007B11F8">
      <w:pPr>
        <w:spacing w:after="318" w:line="259" w:lineRule="auto"/>
        <w:ind w:left="10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EF2728" wp14:editId="3ABE04CB">
                <wp:extent cx="6133465" cy="12700"/>
                <wp:effectExtent l="0" t="0" r="0" b="0"/>
                <wp:docPr id="17943" name="Group 17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465" cy="12700"/>
                          <a:chOff x="0" y="0"/>
                          <a:chExt cx="6133465" cy="12700"/>
                        </a:xfrm>
                      </wpg:grpSpPr>
                      <wps:wsp>
                        <wps:cNvPr id="2317" name="Shape 2317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5D5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0" y="0"/>
                            <a:ext cx="6133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5">
                                <a:moveTo>
                                  <a:pt x="61334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5D5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43" style="width:482.95pt;height:1pt;mso-position-horizontal-relative:char;mso-position-vertical-relative:line" coordsize="61334,127">
                <v:shape id="Shape 2317" style="position:absolute;width:61334;height:0;left:0;top:0;" coordsize="6133465,0" path="m6133465,0l0,0">
                  <v:stroke weight="1pt" endcap="flat" joinstyle="round" on="true" color="#d5d5d5"/>
                  <v:fill on="false" color="#000000" opacity="0"/>
                </v:shape>
                <v:shape id="Shape 2319" style="position:absolute;width:61334;height:0;left:0;top:0;" coordsize="6133465,0" path="m6133465,0l0,0">
                  <v:stroke weight="1pt" endcap="flat" joinstyle="round" on="true" color="#d5d5d5"/>
                  <v:fill on="false" color="#000000" opacity="0"/>
                </v:shape>
              </v:group>
            </w:pict>
          </mc:Fallback>
        </mc:AlternateContent>
      </w:r>
    </w:p>
    <w:p w14:paraId="7EABE911" w14:textId="77777777" w:rsidR="00102CB4" w:rsidRDefault="007B11F8">
      <w:pPr>
        <w:numPr>
          <w:ilvl w:val="0"/>
          <w:numId w:val="5"/>
        </w:numPr>
        <w:ind w:right="55" w:hanging="149"/>
      </w:pPr>
      <w:r>
        <w:lastRenderedPageBreak/>
        <w:t xml:space="preserve">1. Maak </w:t>
      </w:r>
      <w:proofErr w:type="spellStart"/>
      <w:r>
        <w:t>vrij</w:t>
      </w:r>
      <w:proofErr w:type="spellEnd"/>
      <w:r>
        <w:t xml:space="preserve"> </w:t>
      </w:r>
      <w:proofErr w:type="spellStart"/>
      <w:r>
        <w:t>vervoer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het </w:t>
      </w:r>
      <w:proofErr w:type="spellStart"/>
      <w:r>
        <w:t>uitgangspunt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reguliere</w:t>
      </w:r>
      <w:proofErr w:type="spellEnd"/>
      <w:r>
        <w:t xml:space="preserve"> </w:t>
      </w:r>
      <w:proofErr w:type="spellStart"/>
      <w:r>
        <w:t>uitsupporters</w:t>
      </w:r>
      <w:proofErr w:type="spellEnd"/>
      <w:r>
        <w:t xml:space="preserve"> bij </w:t>
      </w:r>
      <w:proofErr w:type="spellStart"/>
      <w:r>
        <w:t>laag</w:t>
      </w:r>
      <w:proofErr w:type="spellEnd"/>
      <w:r>
        <w:t xml:space="preserve"> en </w:t>
      </w:r>
      <w:proofErr w:type="spellStart"/>
      <w:r>
        <w:t>middel</w:t>
      </w:r>
      <w:proofErr w:type="spellEnd"/>
      <w:r>
        <w:t xml:space="preserve"> </w:t>
      </w:r>
      <w:proofErr w:type="spellStart"/>
      <w:r>
        <w:t>risico</w:t>
      </w:r>
      <w:proofErr w:type="spellEnd"/>
      <w:r>
        <w:t>.</w:t>
      </w:r>
    </w:p>
    <w:p w14:paraId="24192CBC" w14:textId="77777777" w:rsidR="00102CB4" w:rsidRDefault="007B11F8">
      <w:pPr>
        <w:numPr>
          <w:ilvl w:val="0"/>
          <w:numId w:val="5"/>
        </w:numPr>
        <w:ind w:right="55" w:hanging="149"/>
      </w:pPr>
      <w:r>
        <w:t xml:space="preserve">2. Bouw een </w:t>
      </w:r>
      <w:proofErr w:type="spellStart"/>
      <w:r>
        <w:t>landelijk</w:t>
      </w:r>
      <w:proofErr w:type="spellEnd"/>
      <w:r>
        <w:t xml:space="preserve"> </w:t>
      </w:r>
      <w:proofErr w:type="spellStart"/>
      <w:r>
        <w:t>herkenbaar</w:t>
      </w:r>
      <w:proofErr w:type="spellEnd"/>
      <w:r>
        <w:t xml:space="preserve"> </w:t>
      </w:r>
      <w:proofErr w:type="spellStart"/>
      <w:r>
        <w:t>systeem</w:t>
      </w:r>
      <w:proofErr w:type="spellEnd"/>
      <w:r>
        <w:t xml:space="preserve"> van </w:t>
      </w:r>
      <w:proofErr w:type="spellStart"/>
      <w:r>
        <w:t>uitregistratie</w:t>
      </w:r>
      <w:proofErr w:type="spellEnd"/>
      <w:r>
        <w:t xml:space="preserve"> en </w:t>
      </w:r>
      <w:proofErr w:type="spellStart"/>
      <w:r>
        <w:t>loyaliteitsniveaus</w:t>
      </w:r>
      <w:proofErr w:type="spellEnd"/>
      <w:r>
        <w:t xml:space="preserve"> op, met </w:t>
      </w:r>
      <w:proofErr w:type="spellStart"/>
      <w:r>
        <w:t>ruimte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clubspecifieke</w:t>
      </w:r>
      <w:proofErr w:type="spellEnd"/>
      <w:r>
        <w:t xml:space="preserve"> </w:t>
      </w:r>
      <w:proofErr w:type="spellStart"/>
      <w:r>
        <w:t>invulling</w:t>
      </w:r>
      <w:proofErr w:type="spellEnd"/>
      <w:r>
        <w:t xml:space="preserve"> maar niet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willekeur</w:t>
      </w:r>
      <w:proofErr w:type="spellEnd"/>
      <w:r>
        <w:t>.</w:t>
      </w:r>
    </w:p>
    <w:p w14:paraId="74D5F000" w14:textId="77777777" w:rsidR="00102CB4" w:rsidRDefault="007B11F8">
      <w:pPr>
        <w:numPr>
          <w:ilvl w:val="0"/>
          <w:numId w:val="5"/>
        </w:numPr>
        <w:ind w:right="55" w:hanging="149"/>
      </w:pPr>
      <w:r>
        <w:t xml:space="preserve">3. Koppel privileges </w:t>
      </w:r>
      <w:proofErr w:type="spellStart"/>
      <w:r>
        <w:t>altijd</w:t>
      </w:r>
      <w:proofErr w:type="spellEnd"/>
      <w:r>
        <w:t xml:space="preserve"> aan </w:t>
      </w:r>
      <w:proofErr w:type="spellStart"/>
      <w:r>
        <w:t>gedrag</w:t>
      </w:r>
      <w:proofErr w:type="spellEnd"/>
      <w:r>
        <w:t>, no-</w:t>
      </w:r>
      <w:proofErr w:type="spellStart"/>
      <w:r>
        <w:t>showdiscipline</w:t>
      </w:r>
      <w:proofErr w:type="spellEnd"/>
      <w:r>
        <w:t xml:space="preserve"> en </w:t>
      </w:r>
      <w:proofErr w:type="spellStart"/>
      <w:r>
        <w:t>aanspreekbaarheid</w:t>
      </w:r>
      <w:proofErr w:type="spellEnd"/>
      <w:r>
        <w:t>.</w:t>
      </w:r>
    </w:p>
    <w:p w14:paraId="4E6529AF" w14:textId="77777777" w:rsidR="00102CB4" w:rsidRDefault="007B11F8">
      <w:pPr>
        <w:numPr>
          <w:ilvl w:val="0"/>
          <w:numId w:val="5"/>
        </w:numPr>
        <w:ind w:right="55" w:hanging="149"/>
      </w:pPr>
      <w:r>
        <w:t xml:space="preserve">4. </w:t>
      </w:r>
      <w:proofErr w:type="spellStart"/>
      <w:r>
        <w:t>Stuur</w:t>
      </w:r>
      <w:proofErr w:type="spellEnd"/>
      <w:r>
        <w:t xml:space="preserve"> </w:t>
      </w:r>
      <w:proofErr w:type="spellStart"/>
      <w:r>
        <w:t>bestuurlijk</w:t>
      </w:r>
      <w:proofErr w:type="spellEnd"/>
      <w:r>
        <w:t xml:space="preserve"> </w:t>
      </w:r>
      <w:proofErr w:type="spellStart"/>
      <w:r>
        <w:t>vooral</w:t>
      </w:r>
      <w:proofErr w:type="spellEnd"/>
      <w:r>
        <w:t xml:space="preserve"> op de </w:t>
      </w:r>
      <w:proofErr w:type="spellStart"/>
      <w:r>
        <w:t>laatste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van de reis: </w:t>
      </w:r>
      <w:proofErr w:type="spellStart"/>
      <w:r>
        <w:t>opvangpunt</w:t>
      </w:r>
      <w:proofErr w:type="spellEnd"/>
      <w:r>
        <w:t xml:space="preserve">, </w:t>
      </w:r>
      <w:proofErr w:type="spellStart"/>
      <w:r>
        <w:t>pendel</w:t>
      </w:r>
      <w:proofErr w:type="spellEnd"/>
      <w:r>
        <w:t xml:space="preserve">, </w:t>
      </w:r>
      <w:proofErr w:type="spellStart"/>
      <w:r>
        <w:t>looproute</w:t>
      </w:r>
      <w:proofErr w:type="spellEnd"/>
      <w:r>
        <w:t xml:space="preserve">, </w:t>
      </w:r>
      <w:proofErr w:type="spellStart"/>
      <w:r>
        <w:t>stadiontoegang</w:t>
      </w:r>
      <w:proofErr w:type="spellEnd"/>
      <w:r>
        <w:t xml:space="preserve"> en </w:t>
      </w:r>
      <w:proofErr w:type="spellStart"/>
      <w:r>
        <w:t>vertrek</w:t>
      </w:r>
      <w:proofErr w:type="spellEnd"/>
      <w:r>
        <w:t>.</w:t>
      </w:r>
    </w:p>
    <w:p w14:paraId="19FCF7D1" w14:textId="77777777" w:rsidR="00102CB4" w:rsidRDefault="007B11F8">
      <w:pPr>
        <w:numPr>
          <w:ilvl w:val="0"/>
          <w:numId w:val="5"/>
        </w:numPr>
        <w:ind w:right="55" w:hanging="149"/>
      </w:pPr>
      <w:r>
        <w:t>5. Gebruik het bonus-</w:t>
      </w:r>
      <w:proofErr w:type="spellStart"/>
      <w:r>
        <w:t>malusmodel</w:t>
      </w:r>
      <w:proofErr w:type="spellEnd"/>
      <w:r>
        <w:t xml:space="preserve"> consequent en </w:t>
      </w:r>
      <w:proofErr w:type="spellStart"/>
      <w:r>
        <w:t>communiceer</w:t>
      </w:r>
      <w:proofErr w:type="spellEnd"/>
      <w:r>
        <w:t xml:space="preserve"> </w:t>
      </w:r>
      <w:proofErr w:type="spellStart"/>
      <w:r>
        <w:t>vooraf</w:t>
      </w:r>
      <w:proofErr w:type="spellEnd"/>
      <w:r>
        <w:t xml:space="preserve"> wat op welk </w:t>
      </w:r>
      <w:proofErr w:type="spellStart"/>
      <w:r>
        <w:t>gedrag</w:t>
      </w:r>
      <w:proofErr w:type="spellEnd"/>
      <w:r>
        <w:t xml:space="preserve"> </w:t>
      </w:r>
      <w:proofErr w:type="spellStart"/>
      <w:r>
        <w:t>volgt</w:t>
      </w:r>
      <w:proofErr w:type="spellEnd"/>
      <w:r>
        <w:t>.</w:t>
      </w:r>
    </w:p>
    <w:p w14:paraId="18BBCD38" w14:textId="77777777" w:rsidR="00102CB4" w:rsidRDefault="007B11F8">
      <w:pPr>
        <w:numPr>
          <w:ilvl w:val="0"/>
          <w:numId w:val="5"/>
        </w:numPr>
        <w:ind w:right="55" w:hanging="149"/>
      </w:pPr>
      <w:r>
        <w:t xml:space="preserve">6. Werk met </w:t>
      </w:r>
      <w:proofErr w:type="spellStart"/>
      <w:r>
        <w:t>vaste</w:t>
      </w:r>
      <w:proofErr w:type="spellEnd"/>
      <w:r>
        <w:t xml:space="preserve"> </w:t>
      </w:r>
      <w:proofErr w:type="spellStart"/>
      <w:r>
        <w:t>supportersaanspreekpunten</w:t>
      </w:r>
      <w:proofErr w:type="spellEnd"/>
      <w:r>
        <w:t xml:space="preserve">, SLO's en waar </w:t>
      </w:r>
      <w:proofErr w:type="spellStart"/>
      <w:r>
        <w:t>passend</w:t>
      </w:r>
      <w:proofErr w:type="spellEnd"/>
      <w:r>
        <w:t xml:space="preserve"> georganiseerde </w:t>
      </w:r>
      <w:proofErr w:type="spellStart"/>
      <w:r>
        <w:t>vertegenwoordiging</w:t>
      </w:r>
      <w:proofErr w:type="spellEnd"/>
      <w:r>
        <w:t xml:space="preserve"> van </w:t>
      </w:r>
      <w:proofErr w:type="spellStart"/>
      <w:r>
        <w:t>fanatieke</w:t>
      </w:r>
      <w:proofErr w:type="spellEnd"/>
      <w:r>
        <w:t xml:space="preserve"> </w:t>
      </w:r>
      <w:proofErr w:type="spellStart"/>
      <w:r>
        <w:t>groepen</w:t>
      </w:r>
      <w:proofErr w:type="spellEnd"/>
      <w:r>
        <w:t>.</w:t>
      </w:r>
    </w:p>
    <w:p w14:paraId="77BC8AF9" w14:textId="77777777" w:rsidR="00102CB4" w:rsidRDefault="007B11F8">
      <w:pPr>
        <w:numPr>
          <w:ilvl w:val="0"/>
          <w:numId w:val="5"/>
        </w:numPr>
        <w:ind w:right="55" w:hanging="149"/>
      </w:pPr>
      <w:r>
        <w:t xml:space="preserve">7. Neem hospitality </w:t>
      </w:r>
      <w:proofErr w:type="spellStart"/>
      <w:r>
        <w:t>serieus</w:t>
      </w:r>
      <w:proofErr w:type="spellEnd"/>
      <w:r>
        <w:t xml:space="preserve"> als </w:t>
      </w:r>
      <w:proofErr w:type="spellStart"/>
      <w:r>
        <w:t>veiligheidsinstrument</w:t>
      </w:r>
      <w:proofErr w:type="spellEnd"/>
      <w:r>
        <w:t xml:space="preserve">: </w:t>
      </w:r>
      <w:proofErr w:type="spellStart"/>
      <w:r>
        <w:t>welkom</w:t>
      </w:r>
      <w:proofErr w:type="spellEnd"/>
      <w:r>
        <w:t xml:space="preserve">, </w:t>
      </w:r>
      <w:proofErr w:type="spellStart"/>
      <w:r>
        <w:t>informatie</w:t>
      </w:r>
      <w:proofErr w:type="spellEnd"/>
      <w:r>
        <w:t xml:space="preserve">, </w:t>
      </w:r>
      <w:proofErr w:type="spellStart"/>
      <w:r>
        <w:t>horeca</w:t>
      </w:r>
      <w:proofErr w:type="spellEnd"/>
      <w:r>
        <w:t xml:space="preserve">, routes en </w:t>
      </w:r>
      <w:proofErr w:type="spellStart"/>
      <w:r>
        <w:t>servicepunten</w:t>
      </w:r>
      <w:proofErr w:type="spellEnd"/>
      <w:r>
        <w:t xml:space="preserve"> </w:t>
      </w:r>
      <w:proofErr w:type="spellStart"/>
      <w:r>
        <w:t>verlagen</w:t>
      </w:r>
      <w:proofErr w:type="spellEnd"/>
      <w:r>
        <w:t xml:space="preserve"> spanning.</w:t>
      </w:r>
    </w:p>
    <w:p w14:paraId="172C640D" w14:textId="77777777" w:rsidR="00102CB4" w:rsidRDefault="007B11F8">
      <w:pPr>
        <w:numPr>
          <w:ilvl w:val="0"/>
          <w:numId w:val="5"/>
        </w:numPr>
        <w:ind w:right="55" w:hanging="149"/>
      </w:pPr>
      <w:r>
        <w:t xml:space="preserve">8. </w:t>
      </w:r>
      <w:proofErr w:type="spellStart"/>
      <w:r>
        <w:t>Veranker</w:t>
      </w:r>
      <w:proofErr w:type="spellEnd"/>
      <w:r>
        <w:t xml:space="preserve"> pilots in </w:t>
      </w:r>
      <w:proofErr w:type="spellStart"/>
      <w:r>
        <w:t>vergunningen</w:t>
      </w:r>
      <w:proofErr w:type="spellEnd"/>
      <w:r>
        <w:t xml:space="preserve"> en </w:t>
      </w:r>
      <w:proofErr w:type="spellStart"/>
      <w:r>
        <w:t>vaste</w:t>
      </w:r>
      <w:proofErr w:type="spellEnd"/>
      <w:r>
        <w:t xml:space="preserve"> </w:t>
      </w:r>
      <w:proofErr w:type="spellStart"/>
      <w:r>
        <w:t>evaluatieformats</w:t>
      </w:r>
      <w:proofErr w:type="spellEnd"/>
      <w:r>
        <w:t xml:space="preserve">, niet in </w:t>
      </w:r>
      <w:proofErr w:type="spellStart"/>
      <w:r>
        <w:t>vrijblijvende</w:t>
      </w:r>
      <w:proofErr w:type="spellEnd"/>
      <w:r>
        <w:t xml:space="preserve"> </w:t>
      </w:r>
      <w:proofErr w:type="spellStart"/>
      <w:r>
        <w:t>losse</w:t>
      </w:r>
      <w:proofErr w:type="spellEnd"/>
      <w:r>
        <w:t xml:space="preserve"> </w:t>
      </w:r>
      <w:proofErr w:type="spellStart"/>
      <w:r>
        <w:t>afspraken</w:t>
      </w:r>
      <w:proofErr w:type="spellEnd"/>
      <w:r>
        <w:t>.</w:t>
      </w:r>
    </w:p>
    <w:p w14:paraId="1D07084A" w14:textId="77777777" w:rsidR="00102CB4" w:rsidRDefault="007B11F8">
      <w:pPr>
        <w:numPr>
          <w:ilvl w:val="0"/>
          <w:numId w:val="5"/>
        </w:numPr>
        <w:ind w:right="55" w:hanging="149"/>
      </w:pPr>
      <w:r>
        <w:t xml:space="preserve">9. </w:t>
      </w:r>
      <w:proofErr w:type="spellStart"/>
      <w:r>
        <w:t>Ontwikkel</w:t>
      </w:r>
      <w:proofErr w:type="spellEnd"/>
      <w:r>
        <w:t xml:space="preserve"> een </w:t>
      </w:r>
      <w:proofErr w:type="spellStart"/>
      <w:r>
        <w:t>kleine</w:t>
      </w:r>
      <w:proofErr w:type="spellEnd"/>
      <w:r>
        <w:t xml:space="preserve"> Nederlandse </w:t>
      </w:r>
      <w:proofErr w:type="spellStart"/>
      <w:r>
        <w:t>pyropilot</w:t>
      </w:r>
      <w:proofErr w:type="spellEnd"/>
      <w:r>
        <w:t xml:space="preserve"> pas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bestuurlijk</w:t>
      </w:r>
      <w:proofErr w:type="spellEnd"/>
      <w:r>
        <w:t xml:space="preserve"> </w:t>
      </w:r>
      <w:proofErr w:type="spellStart"/>
      <w:r>
        <w:t>draagvlak</w:t>
      </w:r>
      <w:proofErr w:type="spellEnd"/>
      <w:r>
        <w:t xml:space="preserve"> en </w:t>
      </w:r>
      <w:proofErr w:type="spellStart"/>
      <w:r>
        <w:t>bewezen</w:t>
      </w:r>
      <w:proofErr w:type="spellEnd"/>
      <w:r>
        <w:t xml:space="preserve"> discipline in het </w:t>
      </w:r>
      <w:proofErr w:type="spellStart"/>
      <w:r>
        <w:t>bredere</w:t>
      </w:r>
      <w:proofErr w:type="spellEnd"/>
      <w:r>
        <w:t xml:space="preserve"> </w:t>
      </w:r>
      <w:proofErr w:type="spellStart"/>
      <w:r>
        <w:t>normalisatietraject</w:t>
      </w:r>
      <w:proofErr w:type="spellEnd"/>
      <w:r>
        <w:t>.</w:t>
      </w:r>
    </w:p>
    <w:p w14:paraId="31D5AFE3" w14:textId="77777777" w:rsidR="00102CB4" w:rsidRDefault="007B11F8">
      <w:pPr>
        <w:numPr>
          <w:ilvl w:val="0"/>
          <w:numId w:val="5"/>
        </w:numPr>
        <w:spacing w:after="124"/>
        <w:ind w:right="55" w:hanging="149"/>
      </w:pPr>
      <w:r>
        <w:t xml:space="preserve">10. Gebruik de </w:t>
      </w:r>
      <w:proofErr w:type="spellStart"/>
      <w:r>
        <w:t>voetbaldenklijn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selectief</w:t>
      </w:r>
      <w:proofErr w:type="spellEnd"/>
      <w:r>
        <w:t xml:space="preserve"> </w:t>
      </w:r>
      <w:proofErr w:type="spellStart"/>
      <w:r>
        <w:t>buiten</w:t>
      </w:r>
      <w:proofErr w:type="spellEnd"/>
      <w:r>
        <w:t xml:space="preserve"> het </w:t>
      </w:r>
      <w:proofErr w:type="spellStart"/>
      <w:r>
        <w:t>voetbal</w:t>
      </w:r>
      <w:proofErr w:type="spellEnd"/>
      <w:r>
        <w:t xml:space="preserve">; </w:t>
      </w:r>
      <w:proofErr w:type="spellStart"/>
      <w:r>
        <w:t>kopieer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niet blind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demonstraties</w:t>
      </w:r>
      <w:proofErr w:type="spellEnd"/>
      <w:r>
        <w:t xml:space="preserve"> of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grondrechtelijk</w:t>
      </w:r>
      <w:proofErr w:type="spellEnd"/>
      <w:r>
        <w:t xml:space="preserve"> </w:t>
      </w:r>
      <w:proofErr w:type="spellStart"/>
      <w:r>
        <w:t>gevoelige</w:t>
      </w:r>
      <w:proofErr w:type="spellEnd"/>
      <w:r>
        <w:t xml:space="preserve"> </w:t>
      </w:r>
      <w:proofErr w:type="spellStart"/>
      <w:r>
        <w:t>contexten</w:t>
      </w:r>
      <w:proofErr w:type="spellEnd"/>
      <w:r>
        <w:t>.</w:t>
      </w:r>
    </w:p>
    <w:p w14:paraId="6DC9695C" w14:textId="77777777" w:rsidR="00102CB4" w:rsidRDefault="007B11F8">
      <w:pPr>
        <w:pStyle w:val="Kop4"/>
        <w:pBdr>
          <w:top w:val="single" w:sz="10" w:space="0" w:color="98BDAE"/>
          <w:left w:val="single" w:sz="10" w:space="0" w:color="98BDAE"/>
          <w:bottom w:val="single" w:sz="10" w:space="0" w:color="98BDAE"/>
          <w:right w:val="single" w:sz="10" w:space="0" w:color="98BDAE"/>
        </w:pBdr>
        <w:shd w:val="clear" w:color="auto" w:fill="EAF4EF"/>
        <w:spacing w:after="60"/>
        <w:ind w:left="-5"/>
      </w:pPr>
      <w:r>
        <w:rPr>
          <w:color w:val="000000"/>
          <w:sz w:val="20"/>
        </w:rPr>
        <w:t>Eindbeeld</w:t>
      </w:r>
    </w:p>
    <w:p w14:paraId="62DBDCB7" w14:textId="77777777" w:rsidR="00102CB4" w:rsidRDefault="007B11F8">
      <w:pPr>
        <w:pBdr>
          <w:top w:val="single" w:sz="10" w:space="0" w:color="98BDAE"/>
          <w:left w:val="single" w:sz="10" w:space="0" w:color="98BDAE"/>
          <w:bottom w:val="single" w:sz="10" w:space="0" w:color="98BDAE"/>
          <w:right w:val="single" w:sz="10" w:space="0" w:color="98BDAE"/>
        </w:pBdr>
        <w:shd w:val="clear" w:color="auto" w:fill="EAF4EF"/>
        <w:spacing w:after="0" w:line="259" w:lineRule="auto"/>
        <w:ind w:left="-5"/>
      </w:pPr>
      <w:r>
        <w:rPr>
          <w:sz w:val="20"/>
        </w:rPr>
        <w:t xml:space="preserve">De </w:t>
      </w:r>
      <w:proofErr w:type="spellStart"/>
      <w:r>
        <w:rPr>
          <w:sz w:val="20"/>
        </w:rPr>
        <w:t>toekomst</w:t>
      </w:r>
      <w:proofErr w:type="spellEnd"/>
      <w:r>
        <w:rPr>
          <w:sz w:val="20"/>
        </w:rPr>
        <w:t xml:space="preserve"> van </w:t>
      </w:r>
      <w:proofErr w:type="spellStart"/>
      <w:r>
        <w:rPr>
          <w:sz w:val="20"/>
        </w:rPr>
        <w:t>veilig</w:t>
      </w:r>
      <w:proofErr w:type="spellEnd"/>
      <w:r>
        <w:rPr>
          <w:sz w:val="20"/>
        </w:rPr>
        <w:t xml:space="preserve"> en </w:t>
      </w:r>
      <w:proofErr w:type="spellStart"/>
      <w:r>
        <w:rPr>
          <w:sz w:val="20"/>
        </w:rPr>
        <w:t>gastvrij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voetbal</w:t>
      </w:r>
      <w:proofErr w:type="spellEnd"/>
      <w:r>
        <w:rPr>
          <w:sz w:val="20"/>
        </w:rPr>
        <w:t xml:space="preserve"> zit niet in steeds </w:t>
      </w:r>
      <w:proofErr w:type="spellStart"/>
      <w:r>
        <w:rPr>
          <w:sz w:val="20"/>
        </w:rPr>
        <w:t>zwaardere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generieke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beperkingen</w:t>
      </w:r>
      <w:proofErr w:type="spellEnd"/>
      <w:r>
        <w:rPr>
          <w:sz w:val="20"/>
        </w:rPr>
        <w:t xml:space="preserve">, maar in een </w:t>
      </w:r>
      <w:proofErr w:type="spellStart"/>
      <w:r>
        <w:rPr>
          <w:sz w:val="20"/>
        </w:rPr>
        <w:t>volwassen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systeem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waarin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identiteit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vrijheid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registratie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vervoer</w:t>
      </w:r>
      <w:proofErr w:type="spellEnd"/>
      <w:r>
        <w:rPr>
          <w:sz w:val="20"/>
        </w:rPr>
        <w:t xml:space="preserve">, hospitality, </w:t>
      </w:r>
      <w:proofErr w:type="spellStart"/>
      <w:r>
        <w:rPr>
          <w:sz w:val="20"/>
        </w:rPr>
        <w:t>sancties</w:t>
      </w:r>
      <w:proofErr w:type="spellEnd"/>
      <w:r>
        <w:rPr>
          <w:sz w:val="20"/>
        </w:rPr>
        <w:t xml:space="preserve"> en </w:t>
      </w:r>
      <w:proofErr w:type="spellStart"/>
      <w:r>
        <w:rPr>
          <w:sz w:val="20"/>
        </w:rPr>
        <w:t>sfeeracties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logisch</w:t>
      </w:r>
      <w:proofErr w:type="spellEnd"/>
      <w:r>
        <w:rPr>
          <w:sz w:val="20"/>
        </w:rPr>
        <w:t xml:space="preserve"> op </w:t>
      </w:r>
      <w:proofErr w:type="spellStart"/>
      <w:r>
        <w:rPr>
          <w:sz w:val="20"/>
        </w:rPr>
        <w:t>elkaar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aansluiten</w:t>
      </w:r>
      <w:proofErr w:type="spellEnd"/>
      <w:r>
        <w:rPr>
          <w:sz w:val="20"/>
        </w:rPr>
        <w:t>.</w:t>
      </w:r>
    </w:p>
    <w:p w14:paraId="27AF40B5" w14:textId="77777777" w:rsidR="00102CB4" w:rsidRDefault="007B11F8">
      <w:pPr>
        <w:spacing w:after="0" w:line="259" w:lineRule="auto"/>
        <w:ind w:left="0" w:firstLine="0"/>
      </w:pPr>
      <w:r>
        <w:br w:type="page"/>
      </w:r>
    </w:p>
    <w:p w14:paraId="09522CA2" w14:textId="77777777" w:rsidR="00102CB4" w:rsidRDefault="007B11F8">
      <w:pPr>
        <w:pStyle w:val="Kop4"/>
        <w:spacing w:after="174"/>
        <w:ind w:left="97"/>
      </w:pPr>
      <w:r>
        <w:rPr>
          <w:sz w:val="26"/>
        </w:rPr>
        <w:lastRenderedPageBreak/>
        <w:t>Bijlage A. Officiële clubvoorbeelden</w:t>
      </w:r>
    </w:p>
    <w:p w14:paraId="30870444" w14:textId="77777777" w:rsidR="00102CB4" w:rsidRDefault="007B11F8">
      <w:pPr>
        <w:spacing w:after="0"/>
        <w:ind w:left="126" w:right="55"/>
      </w:pPr>
      <w:proofErr w:type="spellStart"/>
      <w:r>
        <w:t>Onderstaande</w:t>
      </w:r>
      <w:proofErr w:type="spellEnd"/>
      <w:r>
        <w:t xml:space="preserve"> </w:t>
      </w:r>
      <w:proofErr w:type="spellStart"/>
      <w:r>
        <w:t>voorbeelden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vooral</w:t>
      </w:r>
      <w:proofErr w:type="spellEnd"/>
      <w:r>
        <w:t xml:space="preserve"> relevant als </w:t>
      </w:r>
      <w:proofErr w:type="spellStart"/>
      <w:r>
        <w:t>bouwstenen</w:t>
      </w:r>
      <w:proofErr w:type="spellEnd"/>
      <w:r>
        <w:t xml:space="preserve">. Ze </w:t>
      </w:r>
      <w:proofErr w:type="spellStart"/>
      <w:r>
        <w:t>hoeven</w:t>
      </w:r>
      <w:proofErr w:type="spellEnd"/>
      <w:r>
        <w:t xml:space="preserve"> niet </w:t>
      </w:r>
      <w:proofErr w:type="spellStart"/>
      <w:r>
        <w:t>één</w:t>
      </w:r>
      <w:proofErr w:type="spellEnd"/>
      <w:r>
        <w:t xml:space="preserve"> op </w:t>
      </w:r>
      <w:proofErr w:type="spellStart"/>
      <w:r>
        <w:t>één</w:t>
      </w:r>
      <w:proofErr w:type="spellEnd"/>
      <w:r>
        <w:t xml:space="preserve"> te worden </w:t>
      </w:r>
      <w:proofErr w:type="spellStart"/>
      <w:r>
        <w:t>overgenomen</w:t>
      </w:r>
      <w:proofErr w:type="spellEnd"/>
      <w:r>
        <w:t xml:space="preserve">, maar laten </w:t>
      </w:r>
      <w:proofErr w:type="spellStart"/>
      <w:r>
        <w:t>wel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dat </w:t>
      </w:r>
      <w:proofErr w:type="spellStart"/>
      <w:r>
        <w:t>registratie</w:t>
      </w:r>
      <w:proofErr w:type="spellEnd"/>
      <w:r>
        <w:t xml:space="preserve">, </w:t>
      </w:r>
      <w:proofErr w:type="spellStart"/>
      <w:r>
        <w:t>loyaliteit</w:t>
      </w:r>
      <w:proofErr w:type="spellEnd"/>
      <w:r>
        <w:t xml:space="preserve">, </w:t>
      </w:r>
      <w:proofErr w:type="spellStart"/>
      <w:r>
        <w:t>persoonsgebonden</w:t>
      </w:r>
      <w:proofErr w:type="spellEnd"/>
      <w:r>
        <w:t xml:space="preserve"> ticketing,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verificatie</w:t>
      </w:r>
      <w:proofErr w:type="spellEnd"/>
      <w:r>
        <w:t xml:space="preserve"> en </w:t>
      </w:r>
      <w:proofErr w:type="spellStart"/>
      <w:r>
        <w:t>voorrangssystemen</w:t>
      </w:r>
      <w:proofErr w:type="spellEnd"/>
      <w:r>
        <w:t xml:space="preserve"> al breed in het </w:t>
      </w:r>
      <w:proofErr w:type="spellStart"/>
      <w:r>
        <w:t>voetbal</w:t>
      </w:r>
      <w:proofErr w:type="spellEnd"/>
      <w:r>
        <w:t xml:space="preserve"> </w:t>
      </w:r>
      <w:proofErr w:type="spellStart"/>
      <w:r>
        <w:t>bestaan</w:t>
      </w:r>
      <w:proofErr w:type="spellEnd"/>
      <w:r>
        <w:t>.</w:t>
      </w:r>
    </w:p>
    <w:tbl>
      <w:tblPr>
        <w:tblStyle w:val="TableGrid"/>
        <w:tblW w:w="10084" w:type="dxa"/>
        <w:tblInd w:w="-111" w:type="dxa"/>
        <w:tblCellMar>
          <w:top w:w="94" w:type="dxa"/>
          <w:left w:w="111" w:type="dxa"/>
          <w:right w:w="85" w:type="dxa"/>
        </w:tblCellMar>
        <w:tblLook w:val="04A0" w:firstRow="1" w:lastRow="0" w:firstColumn="1" w:lastColumn="0" w:noHBand="0" w:noVBand="1"/>
      </w:tblPr>
      <w:tblGrid>
        <w:gridCol w:w="3360"/>
        <w:gridCol w:w="3362"/>
        <w:gridCol w:w="3362"/>
      </w:tblGrid>
      <w:tr w:rsidR="00102CB4" w14:paraId="30FBAFE9" w14:textId="77777777">
        <w:trPr>
          <w:trHeight w:val="484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46BB6E22" w14:textId="77777777" w:rsidR="00102CB4" w:rsidRDefault="007B11F8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20"/>
              </w:rPr>
              <w:t>Club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1F7CE87E" w14:textId="77777777" w:rsidR="00102CB4" w:rsidRDefault="007B11F8">
            <w:pPr>
              <w:spacing w:after="0" w:line="259" w:lineRule="auto"/>
              <w:ind w:left="0" w:right="23" w:firstLine="0"/>
              <w:jc w:val="center"/>
            </w:pPr>
            <w:proofErr w:type="spellStart"/>
            <w:r>
              <w:rPr>
                <w:b/>
                <w:sz w:val="20"/>
              </w:rPr>
              <w:t>Relevante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bouwsteen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4F3C"/>
          </w:tcPr>
          <w:p w14:paraId="15EFF0F5" w14:textId="77777777" w:rsidR="00102CB4" w:rsidRDefault="007B11F8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Wat het </w:t>
            </w:r>
            <w:proofErr w:type="spellStart"/>
            <w:r>
              <w:rPr>
                <w:b/>
                <w:sz w:val="20"/>
              </w:rPr>
              <w:t>toevoegt</w:t>
            </w:r>
            <w:proofErr w:type="spellEnd"/>
          </w:p>
        </w:tc>
      </w:tr>
      <w:tr w:rsidR="00102CB4" w14:paraId="557585A6" w14:textId="77777777">
        <w:trPr>
          <w:trHeight w:val="13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4D5E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Feyenoord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F32D" w14:textId="77777777" w:rsidR="00102CB4" w:rsidRDefault="007B11F8">
            <w:pPr>
              <w:spacing w:after="0" w:line="259" w:lineRule="auto"/>
              <w:ind w:left="1" w:right="10" w:firstLine="0"/>
            </w:pPr>
            <w:proofErr w:type="spellStart"/>
            <w:r>
              <w:rPr>
                <w:sz w:val="20"/>
              </w:rPr>
              <w:t>Puntensysteem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uitkaarten</w:t>
            </w:r>
            <w:proofErr w:type="spellEnd"/>
            <w:r>
              <w:rPr>
                <w:sz w:val="20"/>
              </w:rPr>
              <w:t xml:space="preserve">, Diamond/Gold/Silver, </w:t>
            </w:r>
            <w:proofErr w:type="spellStart"/>
            <w:r>
              <w:rPr>
                <w:sz w:val="20"/>
              </w:rPr>
              <w:t>minpunten</w:t>
            </w:r>
            <w:proofErr w:type="spellEnd"/>
            <w:r>
              <w:rPr>
                <w:sz w:val="20"/>
              </w:rPr>
              <w:t xml:space="preserve"> bij no-show, </w:t>
            </w:r>
            <w:proofErr w:type="spellStart"/>
            <w:r>
              <w:rPr>
                <w:sz w:val="20"/>
              </w:rPr>
              <w:t>registratie</w:t>
            </w:r>
            <w:proofErr w:type="spellEnd"/>
            <w:r>
              <w:rPr>
                <w:sz w:val="20"/>
              </w:rPr>
              <w:t xml:space="preserve"> via scan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F1FF" w14:textId="77777777" w:rsidR="00102CB4" w:rsidRDefault="007B11F8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Sterk model </w:t>
            </w:r>
            <w:proofErr w:type="spellStart"/>
            <w:r>
              <w:rPr>
                <w:sz w:val="20"/>
              </w:rPr>
              <w:t>voor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loyaliteit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schaarsteverdeling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gedragssturing</w:t>
            </w:r>
            <w:proofErr w:type="spellEnd"/>
          </w:p>
        </w:tc>
      </w:tr>
      <w:tr w:rsidR="00102CB4" w14:paraId="582A6DF5" w14:textId="77777777">
        <w:trPr>
          <w:trHeight w:val="10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0C1F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PSV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BA6F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Uitkaart</w:t>
            </w:r>
            <w:proofErr w:type="spellEnd"/>
            <w:r>
              <w:rPr>
                <w:sz w:val="20"/>
              </w:rPr>
              <w:t xml:space="preserve"> met </w:t>
            </w:r>
            <w:proofErr w:type="spellStart"/>
            <w:r>
              <w:rPr>
                <w:sz w:val="20"/>
              </w:rPr>
              <w:t>uitpunten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voorrangsgroepen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noshowconsequenties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FE81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Geschikt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voorbeeld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prioriteitsverkoop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herstel</w:t>
            </w:r>
            <w:proofErr w:type="spellEnd"/>
            <w:r>
              <w:rPr>
                <w:sz w:val="20"/>
              </w:rPr>
              <w:t>-/</w:t>
            </w:r>
            <w:proofErr w:type="spellStart"/>
            <w:r>
              <w:rPr>
                <w:sz w:val="20"/>
              </w:rPr>
              <w:t>sanctieprikkels</w:t>
            </w:r>
            <w:proofErr w:type="spellEnd"/>
          </w:p>
        </w:tc>
      </w:tr>
      <w:tr w:rsidR="00102CB4" w14:paraId="2BE92A50" w14:textId="77777777">
        <w:trPr>
          <w:trHeight w:val="78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3AB3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Go Ahead Eagles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D80B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Loyaliteitspunten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uitkaartregistratie</w:t>
            </w:r>
            <w:proofErr w:type="spellEnd"/>
            <w:r>
              <w:rPr>
                <w:sz w:val="20"/>
              </w:rPr>
              <w:t xml:space="preserve"> met </w:t>
            </w:r>
            <w:proofErr w:type="spellStart"/>
            <w:r>
              <w:rPr>
                <w:sz w:val="20"/>
              </w:rPr>
              <w:t>foto</w:t>
            </w:r>
            <w:proofErr w:type="spellEnd"/>
            <w:r>
              <w:rPr>
                <w:sz w:val="20"/>
              </w:rPr>
              <w:t>/ID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F0F1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Interessant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combinatie</w:t>
            </w:r>
            <w:proofErr w:type="spellEnd"/>
            <w:r>
              <w:rPr>
                <w:sz w:val="20"/>
              </w:rPr>
              <w:t xml:space="preserve"> van </w:t>
            </w:r>
            <w:proofErr w:type="spellStart"/>
            <w:r>
              <w:rPr>
                <w:sz w:val="20"/>
              </w:rPr>
              <w:t>identiteit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gefaseerde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verkoop</w:t>
            </w:r>
            <w:proofErr w:type="spellEnd"/>
          </w:p>
        </w:tc>
      </w:tr>
      <w:tr w:rsidR="00102CB4" w14:paraId="498782BB" w14:textId="77777777">
        <w:trPr>
          <w:trHeight w:val="77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13F5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AZ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7021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Verplichte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uitregistratie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uitduels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5877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Sterke</w:t>
            </w:r>
            <w:proofErr w:type="spellEnd"/>
            <w:r>
              <w:rPr>
                <w:sz w:val="20"/>
              </w:rPr>
              <w:t xml:space="preserve"> basis </w:t>
            </w:r>
            <w:proofErr w:type="spellStart"/>
            <w:r>
              <w:rPr>
                <w:sz w:val="20"/>
              </w:rPr>
              <w:t>voor</w:t>
            </w:r>
            <w:proofErr w:type="spellEnd"/>
            <w:r>
              <w:rPr>
                <w:sz w:val="20"/>
              </w:rPr>
              <w:t xml:space="preserve"> een </w:t>
            </w:r>
            <w:proofErr w:type="spellStart"/>
            <w:r>
              <w:rPr>
                <w:sz w:val="20"/>
              </w:rPr>
              <w:t>landelijker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registermodel</w:t>
            </w:r>
            <w:proofErr w:type="spellEnd"/>
          </w:p>
        </w:tc>
      </w:tr>
      <w:tr w:rsidR="00102CB4" w14:paraId="30EC1593" w14:textId="77777777">
        <w:trPr>
          <w:trHeight w:val="1074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0DEF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FC Utrecht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7280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Persoonsgebonden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clubuitkaart</w:t>
            </w:r>
            <w:proofErr w:type="spellEnd"/>
            <w:r>
              <w:rPr>
                <w:sz w:val="20"/>
              </w:rPr>
              <w:t xml:space="preserve"> met </w:t>
            </w:r>
            <w:proofErr w:type="spellStart"/>
            <w:r>
              <w:rPr>
                <w:sz w:val="20"/>
              </w:rPr>
              <w:t>pasfoto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68E7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Eenvoudige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koppeling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tussen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identiteit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één</w:t>
            </w:r>
            <w:proofErr w:type="spellEnd"/>
            <w:r>
              <w:rPr>
                <w:sz w:val="20"/>
              </w:rPr>
              <w:t>-ticket-</w:t>
            </w:r>
            <w:proofErr w:type="spellStart"/>
            <w:r>
              <w:rPr>
                <w:sz w:val="20"/>
              </w:rPr>
              <w:t>perpersoon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logica</w:t>
            </w:r>
            <w:proofErr w:type="spellEnd"/>
          </w:p>
        </w:tc>
      </w:tr>
      <w:tr w:rsidR="00102CB4" w14:paraId="1461C557" w14:textId="77777777">
        <w:trPr>
          <w:trHeight w:val="107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6FF5" w14:textId="77777777" w:rsidR="00102CB4" w:rsidRDefault="007B11F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Ajax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F5C1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Digitale</w:t>
            </w:r>
            <w:proofErr w:type="spellEnd"/>
            <w:r>
              <w:rPr>
                <w:sz w:val="20"/>
              </w:rPr>
              <w:t xml:space="preserve"> club card met </w:t>
            </w:r>
            <w:proofErr w:type="spellStart"/>
            <w:r>
              <w:rPr>
                <w:sz w:val="20"/>
              </w:rPr>
              <w:t>voorrang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verificatie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A83B" w14:textId="77777777" w:rsidR="00102CB4" w:rsidRDefault="007B11F8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Waardevolle</w:t>
            </w:r>
            <w:proofErr w:type="spellEnd"/>
            <w:r>
              <w:rPr>
                <w:sz w:val="20"/>
              </w:rPr>
              <w:t xml:space="preserve"> les </w:t>
            </w:r>
            <w:proofErr w:type="spellStart"/>
            <w:r>
              <w:rPr>
                <w:sz w:val="20"/>
              </w:rPr>
              <w:t>voor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schaalbaarheid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persoonsgebonden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rechten</w:t>
            </w:r>
            <w:proofErr w:type="spellEnd"/>
          </w:p>
        </w:tc>
      </w:tr>
    </w:tbl>
    <w:p w14:paraId="05DC5ABF" w14:textId="77777777" w:rsidR="00102CB4" w:rsidRDefault="007B11F8">
      <w:pPr>
        <w:pStyle w:val="Kop4"/>
        <w:spacing w:after="174"/>
        <w:ind w:left="97"/>
      </w:pPr>
      <w:r>
        <w:rPr>
          <w:sz w:val="26"/>
        </w:rPr>
        <w:t>Bijlage B. Bronnen en actualisatie</w:t>
      </w:r>
    </w:p>
    <w:p w14:paraId="71921771" w14:textId="77777777" w:rsidR="00102CB4" w:rsidRDefault="007B11F8">
      <w:pPr>
        <w:ind w:left="126" w:right="55"/>
      </w:pPr>
      <w:proofErr w:type="spellStart"/>
      <w:r>
        <w:t>Gebruikt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de door de </w:t>
      </w:r>
      <w:proofErr w:type="spellStart"/>
      <w:r>
        <w:t>opdrachtgever</w:t>
      </w:r>
      <w:proofErr w:type="spellEnd"/>
      <w:r>
        <w:t xml:space="preserve"> </w:t>
      </w:r>
      <w:proofErr w:type="spellStart"/>
      <w:r>
        <w:t>aangeleverde</w:t>
      </w:r>
      <w:proofErr w:type="spellEnd"/>
      <w:r>
        <w:t xml:space="preserve"> </w:t>
      </w:r>
      <w:proofErr w:type="spellStart"/>
      <w:r>
        <w:t>documenten</w:t>
      </w:r>
      <w:proofErr w:type="spellEnd"/>
      <w:r>
        <w:t xml:space="preserve">, </w:t>
      </w:r>
      <w:proofErr w:type="spellStart"/>
      <w:r>
        <w:t>aangevuld</w:t>
      </w:r>
      <w:proofErr w:type="spellEnd"/>
      <w:r>
        <w:t xml:space="preserve"> met </w:t>
      </w:r>
      <w:proofErr w:type="spellStart"/>
      <w:r>
        <w:t>actualisatie</w:t>
      </w:r>
      <w:proofErr w:type="spellEnd"/>
      <w:r>
        <w:t xml:space="preserve"> op basis van </w:t>
      </w:r>
      <w:proofErr w:type="spellStart"/>
      <w:r>
        <w:t>officiële</w:t>
      </w:r>
      <w:proofErr w:type="spellEnd"/>
      <w:r>
        <w:t xml:space="preserve"> </w:t>
      </w:r>
      <w:proofErr w:type="spellStart"/>
      <w:r>
        <w:t>publieke</w:t>
      </w:r>
      <w:proofErr w:type="spellEnd"/>
      <w:r>
        <w:t xml:space="preserve"> </w:t>
      </w:r>
      <w:proofErr w:type="spellStart"/>
      <w:r>
        <w:t>bronnen</w:t>
      </w:r>
      <w:proofErr w:type="spellEnd"/>
      <w:r>
        <w:t xml:space="preserve">. De </w:t>
      </w:r>
      <w:proofErr w:type="spellStart"/>
      <w:r>
        <w:t>juridische</w:t>
      </w:r>
      <w:proofErr w:type="spellEnd"/>
      <w:r>
        <w:t xml:space="preserve"> </w:t>
      </w:r>
      <w:proofErr w:type="spellStart"/>
      <w:r>
        <w:t>duiding</w:t>
      </w:r>
      <w:proofErr w:type="spellEnd"/>
      <w:r>
        <w:t xml:space="preserve"> in </w:t>
      </w:r>
      <w:proofErr w:type="spellStart"/>
      <w:r>
        <w:t>dit</w:t>
      </w:r>
      <w:proofErr w:type="spellEnd"/>
      <w:r>
        <w:t xml:space="preserve"> document is </w:t>
      </w:r>
      <w:proofErr w:type="spellStart"/>
      <w:r>
        <w:t>beleidsmatig</w:t>
      </w:r>
      <w:proofErr w:type="spellEnd"/>
      <w:r>
        <w:t xml:space="preserve"> van </w:t>
      </w:r>
      <w:proofErr w:type="spellStart"/>
      <w:r>
        <w:t>aard</w:t>
      </w:r>
      <w:proofErr w:type="spellEnd"/>
      <w:r>
        <w:t xml:space="preserve"> en </w:t>
      </w:r>
      <w:proofErr w:type="spellStart"/>
      <w:r>
        <w:t>bedoeld</w:t>
      </w:r>
      <w:proofErr w:type="spellEnd"/>
      <w:r>
        <w:t xml:space="preserve"> om een </w:t>
      </w:r>
      <w:proofErr w:type="spellStart"/>
      <w:r>
        <w:t>bestuurlijk</w:t>
      </w:r>
      <w:proofErr w:type="spellEnd"/>
      <w:r>
        <w:t xml:space="preserve"> </w:t>
      </w:r>
      <w:proofErr w:type="spellStart"/>
      <w:r>
        <w:t>werkmodel</w:t>
      </w:r>
      <w:proofErr w:type="spellEnd"/>
      <w:r>
        <w:t xml:space="preserve"> te </w:t>
      </w:r>
      <w:proofErr w:type="spellStart"/>
      <w:r>
        <w:t>ondersteunen</w:t>
      </w:r>
      <w:proofErr w:type="spellEnd"/>
      <w:r>
        <w:t>.</w:t>
      </w:r>
    </w:p>
    <w:p w14:paraId="0C9A43E3" w14:textId="77777777" w:rsidR="00102CB4" w:rsidRDefault="007B11F8">
      <w:pPr>
        <w:spacing w:after="152" w:line="259" w:lineRule="auto"/>
        <w:ind w:left="97"/>
      </w:pPr>
      <w:proofErr w:type="spellStart"/>
      <w:r>
        <w:rPr>
          <w:b/>
        </w:rPr>
        <w:t>Aangeleverde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documenten</w:t>
      </w:r>
      <w:proofErr w:type="spellEnd"/>
    </w:p>
    <w:p w14:paraId="152B1C48" w14:textId="77777777" w:rsidR="00102CB4" w:rsidRDefault="007B11F8">
      <w:pPr>
        <w:numPr>
          <w:ilvl w:val="0"/>
          <w:numId w:val="6"/>
        </w:numPr>
        <w:ind w:right="55" w:hanging="149"/>
      </w:pPr>
      <w:r>
        <w:lastRenderedPageBreak/>
        <w:t xml:space="preserve">Pilot </w:t>
      </w:r>
      <w:proofErr w:type="spellStart"/>
      <w:r>
        <w:t>Normalisatie</w:t>
      </w:r>
      <w:proofErr w:type="spellEnd"/>
      <w:r>
        <w:t xml:space="preserve"> en </w:t>
      </w:r>
      <w:proofErr w:type="spellStart"/>
      <w:r>
        <w:t>Gastvrijheid</w:t>
      </w:r>
      <w:proofErr w:type="spellEnd"/>
      <w:r>
        <w:t xml:space="preserve"> </w:t>
      </w:r>
      <w:proofErr w:type="spellStart"/>
      <w:r>
        <w:t>Uitsupporters</w:t>
      </w:r>
      <w:proofErr w:type="spellEnd"/>
      <w:r>
        <w:t xml:space="preserve"> (</w:t>
      </w:r>
      <w:proofErr w:type="spellStart"/>
      <w:r>
        <w:t>conceptdocument</w:t>
      </w:r>
      <w:proofErr w:type="spellEnd"/>
      <w:r>
        <w:t>, FloodlightFootball).</w:t>
      </w:r>
    </w:p>
    <w:p w14:paraId="31E8AE34" w14:textId="77777777" w:rsidR="00102CB4" w:rsidRDefault="007B11F8">
      <w:pPr>
        <w:numPr>
          <w:ilvl w:val="0"/>
          <w:numId w:val="6"/>
        </w:numPr>
        <w:ind w:right="55" w:hanging="149"/>
      </w:pPr>
      <w:r>
        <w:t>Project Pyro Nederland (</w:t>
      </w:r>
      <w:proofErr w:type="spellStart"/>
      <w:r>
        <w:t>conceptdocument</w:t>
      </w:r>
      <w:proofErr w:type="spellEnd"/>
      <w:r>
        <w:t>, FloodlightFootball).</w:t>
      </w:r>
    </w:p>
    <w:p w14:paraId="466FD5A2" w14:textId="77777777" w:rsidR="00102CB4" w:rsidRDefault="007B11F8">
      <w:pPr>
        <w:numPr>
          <w:ilvl w:val="0"/>
          <w:numId w:val="6"/>
        </w:numPr>
        <w:ind w:right="55" w:hanging="149"/>
      </w:pPr>
      <w:proofErr w:type="spellStart"/>
      <w:r>
        <w:t>Handelingskader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gemeenten - </w:t>
      </w:r>
      <w:proofErr w:type="spellStart"/>
      <w:r>
        <w:t>aanpak</w:t>
      </w:r>
      <w:proofErr w:type="spellEnd"/>
      <w:r>
        <w:t xml:space="preserve"> </w:t>
      </w:r>
      <w:proofErr w:type="spellStart"/>
      <w:r>
        <w:t>ongeregeldheden</w:t>
      </w:r>
      <w:proofErr w:type="spellEnd"/>
      <w:r>
        <w:t xml:space="preserve"> </w:t>
      </w:r>
      <w:proofErr w:type="spellStart"/>
      <w:r>
        <w:t>rondom</w:t>
      </w:r>
      <w:proofErr w:type="spellEnd"/>
      <w:r>
        <w:t xml:space="preserve"> </w:t>
      </w:r>
      <w:proofErr w:type="spellStart"/>
      <w:r>
        <w:t>betaald</w:t>
      </w:r>
      <w:proofErr w:type="spellEnd"/>
      <w:r>
        <w:t xml:space="preserve"> </w:t>
      </w:r>
      <w:proofErr w:type="spellStart"/>
      <w:r>
        <w:t>voetbalwedstrijden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gemeenten.</w:t>
      </w:r>
    </w:p>
    <w:p w14:paraId="4B639266" w14:textId="77777777" w:rsidR="00102CB4" w:rsidRDefault="007B11F8">
      <w:pPr>
        <w:numPr>
          <w:ilvl w:val="0"/>
          <w:numId w:val="6"/>
        </w:numPr>
        <w:ind w:right="55" w:hanging="149"/>
      </w:pPr>
      <w:proofErr w:type="spellStart"/>
      <w:r>
        <w:t>Richtinggevend</w:t>
      </w:r>
      <w:proofErr w:type="spellEnd"/>
      <w:r>
        <w:t xml:space="preserve"> </w:t>
      </w:r>
      <w:proofErr w:type="spellStart"/>
      <w:r>
        <w:t>kader</w:t>
      </w:r>
      <w:proofErr w:type="spellEnd"/>
      <w:r>
        <w:t xml:space="preserve"> </w:t>
      </w:r>
      <w:proofErr w:type="spellStart"/>
      <w:r>
        <w:t>Veilig</w:t>
      </w:r>
      <w:proofErr w:type="spellEnd"/>
      <w:r>
        <w:t xml:space="preserve"> en </w:t>
      </w:r>
      <w:proofErr w:type="spellStart"/>
      <w:r>
        <w:t>gastvrij</w:t>
      </w:r>
      <w:proofErr w:type="spellEnd"/>
      <w:r>
        <w:t xml:space="preserve"> </w:t>
      </w:r>
      <w:proofErr w:type="spellStart"/>
      <w:r>
        <w:t>voetbal</w:t>
      </w:r>
      <w:proofErr w:type="spellEnd"/>
      <w:r>
        <w:t>.</w:t>
      </w:r>
    </w:p>
    <w:p w14:paraId="45F43822" w14:textId="77777777" w:rsidR="00102CB4" w:rsidRDefault="007B11F8">
      <w:pPr>
        <w:numPr>
          <w:ilvl w:val="0"/>
          <w:numId w:val="6"/>
        </w:numPr>
        <w:ind w:right="55" w:hanging="149"/>
      </w:pPr>
      <w:proofErr w:type="spellStart"/>
      <w:r>
        <w:t>Toegankelijk</w:t>
      </w:r>
      <w:proofErr w:type="spellEnd"/>
      <w:r>
        <w:t xml:space="preserve">, </w:t>
      </w:r>
      <w:proofErr w:type="spellStart"/>
      <w:r>
        <w:t>gastvrij</w:t>
      </w:r>
      <w:proofErr w:type="spellEnd"/>
      <w:r>
        <w:t xml:space="preserve"> en </w:t>
      </w:r>
      <w:proofErr w:type="spellStart"/>
      <w:r>
        <w:t>veilig</w:t>
      </w:r>
      <w:proofErr w:type="spellEnd"/>
      <w:r>
        <w:t xml:space="preserve"> </w:t>
      </w:r>
      <w:proofErr w:type="spellStart"/>
      <w:r>
        <w:t>voetbal</w:t>
      </w:r>
      <w:proofErr w:type="spellEnd"/>
      <w:r>
        <w:t xml:space="preserve"> - </w:t>
      </w:r>
      <w:proofErr w:type="spellStart"/>
      <w:r>
        <w:t>impuls</w:t>
      </w:r>
      <w:proofErr w:type="spellEnd"/>
      <w:r>
        <w:t xml:space="preserve"> aan </w:t>
      </w:r>
      <w:proofErr w:type="spellStart"/>
      <w:r>
        <w:t>normalisatie</w:t>
      </w:r>
      <w:proofErr w:type="spellEnd"/>
      <w:r>
        <w:t>.</w:t>
      </w:r>
    </w:p>
    <w:p w14:paraId="451A4B77" w14:textId="77777777" w:rsidR="00102CB4" w:rsidRDefault="007B11F8">
      <w:pPr>
        <w:numPr>
          <w:ilvl w:val="0"/>
          <w:numId w:val="6"/>
        </w:numPr>
        <w:ind w:right="55" w:hanging="149"/>
      </w:pPr>
      <w:proofErr w:type="spellStart"/>
      <w:r>
        <w:t>Voortgangsbrief</w:t>
      </w:r>
      <w:proofErr w:type="spellEnd"/>
      <w:r>
        <w:t xml:space="preserve"> </w:t>
      </w:r>
      <w:proofErr w:type="spellStart"/>
      <w:r>
        <w:t>voetbal</w:t>
      </w:r>
      <w:proofErr w:type="spellEnd"/>
      <w:r>
        <w:t xml:space="preserve"> en veiligheid.</w:t>
      </w:r>
    </w:p>
    <w:p w14:paraId="1CCDE947" w14:textId="77777777" w:rsidR="00102CB4" w:rsidRDefault="007B11F8">
      <w:pPr>
        <w:numPr>
          <w:ilvl w:val="0"/>
          <w:numId w:val="6"/>
        </w:numPr>
        <w:ind w:right="55" w:hanging="149"/>
      </w:pPr>
      <w:proofErr w:type="spellStart"/>
      <w:r>
        <w:t>Evaluatie</w:t>
      </w:r>
      <w:proofErr w:type="spellEnd"/>
      <w:r>
        <w:t xml:space="preserve"> Wet maatregelen </w:t>
      </w:r>
      <w:proofErr w:type="spellStart"/>
      <w:r>
        <w:t>bestrijding</w:t>
      </w:r>
      <w:proofErr w:type="spellEnd"/>
      <w:r>
        <w:t xml:space="preserve"> </w:t>
      </w:r>
      <w:proofErr w:type="spellStart"/>
      <w:r>
        <w:t>voetbalvandalisme</w:t>
      </w:r>
      <w:proofErr w:type="spellEnd"/>
      <w:r>
        <w:t xml:space="preserve"> en </w:t>
      </w:r>
      <w:proofErr w:type="spellStart"/>
      <w:r>
        <w:t>ernstige</w:t>
      </w:r>
      <w:proofErr w:type="spellEnd"/>
      <w:r>
        <w:t xml:space="preserve"> </w:t>
      </w:r>
      <w:proofErr w:type="spellStart"/>
      <w:r>
        <w:t>overlast</w:t>
      </w:r>
      <w:proofErr w:type="spellEnd"/>
      <w:r>
        <w:t>.</w:t>
      </w:r>
    </w:p>
    <w:p w14:paraId="227B027D" w14:textId="77777777" w:rsidR="00102CB4" w:rsidRDefault="007B11F8">
      <w:pPr>
        <w:numPr>
          <w:ilvl w:val="0"/>
          <w:numId w:val="6"/>
        </w:numPr>
        <w:ind w:right="55" w:hanging="149"/>
      </w:pPr>
      <w:r>
        <w:t xml:space="preserve">Vergelijkend </w:t>
      </w:r>
      <w:proofErr w:type="spellStart"/>
      <w:r>
        <w:t>onderzoek</w:t>
      </w:r>
      <w:proofErr w:type="spellEnd"/>
      <w:r>
        <w:t xml:space="preserve"> </w:t>
      </w:r>
      <w:proofErr w:type="spellStart"/>
      <w:r>
        <w:t>voetbalbeleid</w:t>
      </w:r>
      <w:proofErr w:type="spellEnd"/>
      <w:r>
        <w:t xml:space="preserve"> in Nederland, Engeland en </w:t>
      </w:r>
      <w:proofErr w:type="spellStart"/>
      <w:r>
        <w:t>Duitsland</w:t>
      </w:r>
      <w:proofErr w:type="spellEnd"/>
      <w:r>
        <w:t>.</w:t>
      </w:r>
    </w:p>
    <w:p w14:paraId="641B4A01" w14:textId="77777777" w:rsidR="00102CB4" w:rsidRDefault="007B11F8">
      <w:pPr>
        <w:numPr>
          <w:ilvl w:val="0"/>
          <w:numId w:val="6"/>
        </w:numPr>
        <w:spacing w:after="180"/>
        <w:ind w:right="55" w:hanging="149"/>
      </w:pPr>
      <w:proofErr w:type="spellStart"/>
      <w:r>
        <w:t>Handelingskader</w:t>
      </w:r>
      <w:proofErr w:type="spellEnd"/>
      <w:r>
        <w:t xml:space="preserve"> </w:t>
      </w:r>
      <w:proofErr w:type="spellStart"/>
      <w:r>
        <w:t>stad</w:t>
      </w:r>
      <w:proofErr w:type="spellEnd"/>
      <w:r>
        <w:t xml:space="preserve"> / geen </w:t>
      </w:r>
      <w:proofErr w:type="spellStart"/>
      <w:r>
        <w:t>voetbal</w:t>
      </w:r>
      <w:proofErr w:type="spellEnd"/>
      <w:r>
        <w:t>.</w:t>
      </w:r>
    </w:p>
    <w:p w14:paraId="05F2E4FB" w14:textId="77777777" w:rsidR="00102CB4" w:rsidRDefault="007B11F8">
      <w:pPr>
        <w:spacing w:after="152" w:line="259" w:lineRule="auto"/>
        <w:ind w:left="97"/>
      </w:pPr>
      <w:proofErr w:type="spellStart"/>
      <w:r>
        <w:rPr>
          <w:b/>
        </w:rPr>
        <w:t>Officiële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publieke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bronnen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actualisatie</w:t>
      </w:r>
      <w:proofErr w:type="spellEnd"/>
    </w:p>
    <w:p w14:paraId="524711C7" w14:textId="77777777" w:rsidR="00102CB4" w:rsidRDefault="007B11F8">
      <w:pPr>
        <w:numPr>
          <w:ilvl w:val="0"/>
          <w:numId w:val="6"/>
        </w:numPr>
        <w:ind w:right="55" w:hanging="149"/>
      </w:pPr>
      <w:proofErr w:type="spellStart"/>
      <w:r>
        <w:t>Rijksoverheid</w:t>
      </w:r>
      <w:proofErr w:type="spellEnd"/>
      <w:r>
        <w:t xml:space="preserve"> - </w:t>
      </w:r>
      <w:proofErr w:type="spellStart"/>
      <w:r>
        <w:t>Aanpak</w:t>
      </w:r>
      <w:proofErr w:type="spellEnd"/>
      <w:r>
        <w:t xml:space="preserve"> hooligans / Wet MBVEO.</w:t>
      </w:r>
    </w:p>
    <w:p w14:paraId="0B81D9A9" w14:textId="77777777" w:rsidR="00102CB4" w:rsidRDefault="007B11F8">
      <w:pPr>
        <w:numPr>
          <w:ilvl w:val="0"/>
          <w:numId w:val="6"/>
        </w:numPr>
        <w:ind w:right="55" w:hanging="149"/>
      </w:pPr>
      <w:r>
        <w:t xml:space="preserve">Wetten.nl - Wet </w:t>
      </w:r>
      <w:proofErr w:type="spellStart"/>
      <w:r>
        <w:t>openbare</w:t>
      </w:r>
      <w:proofErr w:type="spellEnd"/>
      <w:r>
        <w:t xml:space="preserve"> </w:t>
      </w:r>
      <w:proofErr w:type="spellStart"/>
      <w:r>
        <w:t>manifestaties</w:t>
      </w:r>
      <w:proofErr w:type="spellEnd"/>
      <w:r>
        <w:t>.</w:t>
      </w:r>
    </w:p>
    <w:p w14:paraId="0F87DE1F" w14:textId="77777777" w:rsidR="00102CB4" w:rsidRDefault="007B11F8">
      <w:pPr>
        <w:numPr>
          <w:ilvl w:val="0"/>
          <w:numId w:val="6"/>
        </w:numPr>
        <w:ind w:right="55" w:hanging="149"/>
      </w:pPr>
      <w:r>
        <w:t xml:space="preserve">KNVB - </w:t>
      </w:r>
      <w:proofErr w:type="spellStart"/>
      <w:r>
        <w:t>Gastvrij</w:t>
      </w:r>
      <w:proofErr w:type="spellEnd"/>
      <w:r>
        <w:t xml:space="preserve"> en </w:t>
      </w:r>
      <w:proofErr w:type="spellStart"/>
      <w:r>
        <w:t>Veilig</w:t>
      </w:r>
      <w:proofErr w:type="spellEnd"/>
      <w:r>
        <w:t xml:space="preserve"> </w:t>
      </w:r>
      <w:proofErr w:type="spellStart"/>
      <w:r>
        <w:t>Voetbal</w:t>
      </w:r>
      <w:proofErr w:type="spellEnd"/>
      <w:r>
        <w:t>.</w:t>
      </w:r>
    </w:p>
    <w:p w14:paraId="6A6107CD" w14:textId="77777777" w:rsidR="00102CB4" w:rsidRDefault="007B11F8">
      <w:pPr>
        <w:numPr>
          <w:ilvl w:val="0"/>
          <w:numId w:val="6"/>
        </w:numPr>
        <w:ind w:right="55" w:hanging="149"/>
      </w:pPr>
      <w:r>
        <w:t xml:space="preserve">Feyenoord - </w:t>
      </w:r>
      <w:proofErr w:type="spellStart"/>
      <w:r>
        <w:t>puntensysteem</w:t>
      </w:r>
      <w:proofErr w:type="spellEnd"/>
      <w:r>
        <w:t xml:space="preserve"> </w:t>
      </w:r>
      <w:proofErr w:type="spellStart"/>
      <w:r>
        <w:t>uitkaarten</w:t>
      </w:r>
      <w:proofErr w:type="spellEnd"/>
      <w:r>
        <w:t xml:space="preserve"> en </w:t>
      </w:r>
      <w:proofErr w:type="spellStart"/>
      <w:r>
        <w:t>uitkaarttypen</w:t>
      </w:r>
      <w:proofErr w:type="spellEnd"/>
      <w:r>
        <w:t>.</w:t>
      </w:r>
    </w:p>
    <w:p w14:paraId="27753AAF" w14:textId="77777777" w:rsidR="00102CB4" w:rsidRDefault="007B11F8">
      <w:pPr>
        <w:numPr>
          <w:ilvl w:val="0"/>
          <w:numId w:val="6"/>
        </w:numPr>
        <w:ind w:right="55" w:hanging="149"/>
      </w:pPr>
      <w:r>
        <w:t xml:space="preserve">PSV - </w:t>
      </w:r>
      <w:proofErr w:type="spellStart"/>
      <w:r>
        <w:t>uitkaart</w:t>
      </w:r>
      <w:proofErr w:type="spellEnd"/>
      <w:r>
        <w:t xml:space="preserve"> en </w:t>
      </w:r>
      <w:proofErr w:type="spellStart"/>
      <w:r>
        <w:t>uitpunten</w:t>
      </w:r>
      <w:proofErr w:type="spellEnd"/>
      <w:r>
        <w:t>.</w:t>
      </w:r>
    </w:p>
    <w:p w14:paraId="5759250A" w14:textId="77777777" w:rsidR="00102CB4" w:rsidRDefault="007B11F8">
      <w:pPr>
        <w:numPr>
          <w:ilvl w:val="0"/>
          <w:numId w:val="6"/>
        </w:numPr>
        <w:ind w:right="55" w:hanging="149"/>
      </w:pPr>
      <w:r>
        <w:t xml:space="preserve">Go Ahead Eagles - </w:t>
      </w:r>
      <w:proofErr w:type="spellStart"/>
      <w:r>
        <w:t>uitreis</w:t>
      </w:r>
      <w:proofErr w:type="spellEnd"/>
      <w:r>
        <w:t xml:space="preserve">- / </w:t>
      </w:r>
      <w:proofErr w:type="spellStart"/>
      <w:r>
        <w:t>uitkaartregistratie</w:t>
      </w:r>
      <w:proofErr w:type="spellEnd"/>
      <w:r>
        <w:t>.</w:t>
      </w:r>
    </w:p>
    <w:p w14:paraId="11EEC5D4" w14:textId="77777777" w:rsidR="00102CB4" w:rsidRDefault="007B11F8">
      <w:pPr>
        <w:numPr>
          <w:ilvl w:val="0"/>
          <w:numId w:val="6"/>
        </w:numPr>
        <w:ind w:right="55" w:hanging="149"/>
      </w:pPr>
      <w:r>
        <w:t xml:space="preserve">AZ - </w:t>
      </w:r>
      <w:proofErr w:type="spellStart"/>
      <w:r>
        <w:t>uitregistratie</w:t>
      </w:r>
      <w:proofErr w:type="spellEnd"/>
      <w:r>
        <w:t>.</w:t>
      </w:r>
    </w:p>
    <w:p w14:paraId="10281DA6" w14:textId="77777777" w:rsidR="00102CB4" w:rsidRDefault="007B11F8">
      <w:pPr>
        <w:numPr>
          <w:ilvl w:val="0"/>
          <w:numId w:val="6"/>
        </w:numPr>
        <w:ind w:right="55" w:hanging="149"/>
      </w:pPr>
      <w:r>
        <w:t xml:space="preserve">FC Utrecht - </w:t>
      </w:r>
      <w:proofErr w:type="spellStart"/>
      <w:r>
        <w:t>clubuitkaart</w:t>
      </w:r>
      <w:proofErr w:type="spellEnd"/>
      <w:r>
        <w:t>.</w:t>
      </w:r>
    </w:p>
    <w:p w14:paraId="6E0635A7" w14:textId="77777777" w:rsidR="00102CB4" w:rsidRDefault="007B11F8">
      <w:pPr>
        <w:numPr>
          <w:ilvl w:val="0"/>
          <w:numId w:val="6"/>
        </w:numPr>
        <w:ind w:right="55" w:hanging="149"/>
      </w:pPr>
      <w:r>
        <w:t xml:space="preserve">Ajax - Club Card / </w:t>
      </w:r>
      <w:proofErr w:type="spellStart"/>
      <w:r>
        <w:t>lidmaatschappen</w:t>
      </w:r>
      <w:proofErr w:type="spellEnd"/>
      <w:r>
        <w:t>.</w:t>
      </w:r>
    </w:p>
    <w:p w14:paraId="7F454B63" w14:textId="77777777" w:rsidR="00102CB4" w:rsidRDefault="007B11F8">
      <w:pPr>
        <w:numPr>
          <w:ilvl w:val="0"/>
          <w:numId w:val="6"/>
        </w:numPr>
        <w:ind w:right="55" w:hanging="149"/>
      </w:pPr>
      <w:r>
        <w:t xml:space="preserve">Raad van Europa - Saint-Denis Convention, </w:t>
      </w:r>
      <w:proofErr w:type="spellStart"/>
      <w:r>
        <w:t>aanbevelingen</w:t>
      </w:r>
      <w:proofErr w:type="spellEnd"/>
      <w:r>
        <w:t xml:space="preserve"> Rec (2025)1 en Rec (2025)2.</w:t>
      </w:r>
    </w:p>
    <w:sectPr w:rsidR="00102CB4" w:rsidSect="00DD5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31" w:right="1270" w:bottom="1641" w:left="1147" w:header="340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CEA1" w14:textId="77777777" w:rsidR="00DF0097" w:rsidRDefault="00DF0097">
      <w:pPr>
        <w:spacing w:after="0" w:line="240" w:lineRule="auto"/>
      </w:pPr>
      <w:r>
        <w:separator/>
      </w:r>
    </w:p>
  </w:endnote>
  <w:endnote w:type="continuationSeparator" w:id="0">
    <w:p w14:paraId="25B45CD9" w14:textId="77777777" w:rsidR="00DF0097" w:rsidRDefault="00DF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erif">
    <w:charset w:val="00"/>
    <w:family w:val="roman"/>
    <w:pitch w:val="variable"/>
    <w:sig w:usb0="E00002FF" w:usb1="500078FF" w:usb2="00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9237" w14:textId="77777777" w:rsidR="00102CB4" w:rsidRDefault="007B11F8">
    <w:pPr>
      <w:tabs>
        <w:tab w:val="center" w:pos="4756"/>
        <w:tab w:val="center" w:pos="9454"/>
      </w:tabs>
      <w:spacing w:after="0" w:line="259" w:lineRule="auto"/>
      <w:ind w:left="-6" w:firstLine="0"/>
    </w:pPr>
    <w:r>
      <w:rPr>
        <w:color w:val="666666"/>
        <w:sz w:val="20"/>
      </w:rPr>
      <w:t>FloodlightFootball</w:t>
    </w:r>
    <w:r>
      <w:rPr>
        <w:color w:val="666666"/>
        <w:sz w:val="20"/>
      </w:rPr>
      <w:tab/>
      <w:t>April 2026</w:t>
    </w:r>
    <w:r>
      <w:rPr>
        <w:color w:val="666666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1C5F" w14:textId="77777777" w:rsidR="00102CB4" w:rsidRDefault="007B11F8">
    <w:pPr>
      <w:tabs>
        <w:tab w:val="center" w:pos="4756"/>
        <w:tab w:val="center" w:pos="9454"/>
      </w:tabs>
      <w:spacing w:after="0" w:line="259" w:lineRule="auto"/>
      <w:ind w:left="-6" w:firstLine="0"/>
    </w:pPr>
    <w:r>
      <w:rPr>
        <w:color w:val="666666"/>
        <w:sz w:val="20"/>
      </w:rPr>
      <w:t>FloodlightFootball</w:t>
    </w:r>
    <w:r>
      <w:rPr>
        <w:color w:val="666666"/>
        <w:sz w:val="20"/>
      </w:rPr>
      <w:tab/>
      <w:t>April 2026</w:t>
    </w:r>
    <w:r>
      <w:rPr>
        <w:color w:val="666666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9A72" w14:textId="77777777" w:rsidR="00102CB4" w:rsidRDefault="00102CB4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3BA4" w14:textId="77777777" w:rsidR="00DF0097" w:rsidRDefault="00DF0097">
      <w:pPr>
        <w:spacing w:after="0" w:line="240" w:lineRule="auto"/>
      </w:pPr>
      <w:r>
        <w:separator/>
      </w:r>
    </w:p>
  </w:footnote>
  <w:footnote w:type="continuationSeparator" w:id="0">
    <w:p w14:paraId="74944E54" w14:textId="77777777" w:rsidR="00DF0097" w:rsidRDefault="00DF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361C" w14:textId="77777777" w:rsidR="00102CB4" w:rsidRDefault="007B11F8">
    <w:pPr>
      <w:tabs>
        <w:tab w:val="center" w:pos="4667"/>
        <w:tab w:val="center" w:pos="8274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67A5ED" wp14:editId="51552EB7">
              <wp:simplePos x="0" y="0"/>
              <wp:positionH relativeFrom="page">
                <wp:posOffset>792480</wp:posOffset>
              </wp:positionH>
              <wp:positionV relativeFrom="page">
                <wp:posOffset>1395730</wp:posOffset>
              </wp:positionV>
              <wp:extent cx="6133465" cy="9525"/>
              <wp:effectExtent l="0" t="0" r="0" b="0"/>
              <wp:wrapSquare wrapText="bothSides"/>
              <wp:docPr id="19657" name="Group 19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3465" cy="9525"/>
                        <a:chOff x="0" y="0"/>
                        <a:chExt cx="6133465" cy="9525"/>
                      </a:xfrm>
                    </wpg:grpSpPr>
                    <wps:wsp>
                      <wps:cNvPr id="19658" name="Shape 19658"/>
                      <wps:cNvSpPr/>
                      <wps:spPr>
                        <a:xfrm>
                          <a:off x="0" y="0"/>
                          <a:ext cx="61334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3465">
                              <a:moveTo>
                                <a:pt x="61334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D0D0D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59" name="Shape 19659"/>
                      <wps:cNvSpPr/>
                      <wps:spPr>
                        <a:xfrm>
                          <a:off x="0" y="0"/>
                          <a:ext cx="61334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3465">
                              <a:moveTo>
                                <a:pt x="61334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D0D0D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657" style="width:482.95pt;height:0.75pt;position:absolute;mso-position-horizontal-relative:page;mso-position-horizontal:absolute;margin-left:62.4pt;mso-position-vertical-relative:page;margin-top:109.9pt;" coordsize="61334,95">
              <v:shape id="Shape 19658" style="position:absolute;width:61334;height:0;left:0;top:0;" coordsize="6133465,0" path="m6133465,0l0,0">
                <v:stroke weight="0.75pt" endcap="flat" joinstyle="round" on="true" color="#d0d0d0"/>
                <v:fill on="false" color="#000000" opacity="0"/>
              </v:shape>
              <v:shape id="Shape 19659" style="position:absolute;width:61334;height:0;left:0;top:0;" coordsize="6133465,0" path="m6133465,0l0,0">
                <v:stroke weight="0.75pt" endcap="flat" joinstyle="round" on="true" color="#d0d0d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0" wp14:anchorId="4BEE1678" wp14:editId="07E0DA54">
          <wp:simplePos x="0" y="0"/>
          <wp:positionH relativeFrom="page">
            <wp:posOffset>838200</wp:posOffset>
          </wp:positionH>
          <wp:positionV relativeFrom="page">
            <wp:posOffset>666115</wp:posOffset>
          </wp:positionV>
          <wp:extent cx="161925" cy="316230"/>
          <wp:effectExtent l="0" t="0" r="0" b="0"/>
          <wp:wrapSquare wrapText="bothSides"/>
          <wp:docPr id="1265" name="Picture 12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" name="Picture 12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25" cy="316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B6753"/>
      </w:rPr>
      <w:tab/>
      <w:t>FLOODLIGHTFOOTBALL</w:t>
    </w:r>
    <w:r>
      <w:rPr>
        <w:b/>
        <w:color w:val="0B6753"/>
      </w:rPr>
      <w:tab/>
    </w:r>
    <w:proofErr w:type="spellStart"/>
    <w:r>
      <w:rPr>
        <w:color w:val="666666"/>
        <w:sz w:val="18"/>
      </w:rPr>
      <w:t>Gastvrijheid</w:t>
    </w:r>
    <w:proofErr w:type="spellEnd"/>
    <w:r>
      <w:rPr>
        <w:color w:val="666666"/>
        <w:sz w:val="18"/>
      </w:rPr>
      <w:t xml:space="preserve">, </w:t>
    </w:r>
    <w:proofErr w:type="spellStart"/>
    <w:r>
      <w:rPr>
        <w:color w:val="666666"/>
        <w:sz w:val="18"/>
      </w:rPr>
      <w:t>normalisatie</w:t>
    </w:r>
    <w:proofErr w:type="spellEnd"/>
    <w:r>
      <w:rPr>
        <w:color w:val="666666"/>
        <w:sz w:val="18"/>
      </w:rPr>
      <w:t xml:space="preserve"> </w:t>
    </w:r>
    <w:proofErr w:type="spellStart"/>
    <w:r>
      <w:rPr>
        <w:color w:val="666666"/>
        <w:sz w:val="18"/>
      </w:rPr>
      <w:t>ensfeeracties</w:t>
    </w:r>
    <w:proofErr w:type="spellEnd"/>
    <w:r>
      <w:rPr>
        <w:color w:val="666666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8F7" w14:textId="479B64C0" w:rsidR="00102CB4" w:rsidRDefault="00B0411B">
    <w:pPr>
      <w:tabs>
        <w:tab w:val="center" w:pos="4667"/>
        <w:tab w:val="center" w:pos="8274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8243" behindDoc="0" locked="0" layoutInCell="1" allowOverlap="0" wp14:anchorId="4AA9E76C" wp14:editId="253FD980">
          <wp:simplePos x="0" y="0"/>
          <wp:positionH relativeFrom="page">
            <wp:posOffset>739140</wp:posOffset>
          </wp:positionH>
          <wp:positionV relativeFrom="page">
            <wp:posOffset>304800</wp:posOffset>
          </wp:positionV>
          <wp:extent cx="161925" cy="316230"/>
          <wp:effectExtent l="0" t="0" r="9525" b="7620"/>
          <wp:wrapTopAndBottom/>
          <wp:docPr id="239620308" name="Picture 12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" name="Picture 12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25" cy="316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11F8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8248F19" wp14:editId="61F2DC90">
              <wp:simplePos x="0" y="0"/>
              <wp:positionH relativeFrom="page">
                <wp:posOffset>792480</wp:posOffset>
              </wp:positionH>
              <wp:positionV relativeFrom="page">
                <wp:posOffset>1395730</wp:posOffset>
              </wp:positionV>
              <wp:extent cx="6133465" cy="9525"/>
              <wp:effectExtent l="0" t="0" r="0" b="0"/>
              <wp:wrapSquare wrapText="bothSides"/>
              <wp:docPr id="19631" name="Group 19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3465" cy="9525"/>
                        <a:chOff x="0" y="0"/>
                        <a:chExt cx="6133465" cy="9525"/>
                      </a:xfrm>
                    </wpg:grpSpPr>
                    <wps:wsp>
                      <wps:cNvPr id="19632" name="Shape 19632"/>
                      <wps:cNvSpPr/>
                      <wps:spPr>
                        <a:xfrm>
                          <a:off x="0" y="0"/>
                          <a:ext cx="61334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3465">
                              <a:moveTo>
                                <a:pt x="61334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D0D0D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33" name="Shape 19633"/>
                      <wps:cNvSpPr/>
                      <wps:spPr>
                        <a:xfrm>
                          <a:off x="0" y="0"/>
                          <a:ext cx="61334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3465">
                              <a:moveTo>
                                <a:pt x="61334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D0D0D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382ED8" id="Group 19631" o:spid="_x0000_s1026" style="position:absolute;margin-left:62.4pt;margin-top:109.9pt;width:482.95pt;height:.75pt;z-index:251660288;mso-position-horizontal-relative:page;mso-position-vertical-relative:page" coordsize="6133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">
              <v:shape id="Shape 19632" o:spid="_x0000_s1027" style="position:absolute;width:61334;height:0;visibility:visible;mso-wrap-style:square;v-text-anchor:top" coordsize="6133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" path="m6133465,l,e" filled="f" strokecolor="#d0d0d0">
                <v:path arrowok="t" textboxrect="0,0,6133465,0"/>
              </v:shape>
              <v:shape id="Shape 19633" o:spid="_x0000_s1028" style="position:absolute;width:61334;height:0;visibility:visible;mso-wrap-style:square;v-text-anchor:top" coordsize="6133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" path="m6133465,l,e" filled="f" strokecolor="#d0d0d0">
                <v:path arrowok="t" textboxrect="0,0,6133465,0"/>
              </v:shape>
              <w10:wrap type="square" anchorx="page" anchory="page"/>
            </v:group>
          </w:pict>
        </mc:Fallback>
      </mc:AlternateContent>
    </w:r>
    <w:r w:rsidR="007B11F8">
      <w:rPr>
        <w:b/>
        <w:color w:val="0B6753"/>
      </w:rPr>
      <w:tab/>
      <w:t>FLOODLIGHTFOOTBALL</w:t>
    </w:r>
    <w:r w:rsidR="007B11F8">
      <w:rPr>
        <w:b/>
        <w:color w:val="0B6753"/>
      </w:rPr>
      <w:tab/>
    </w:r>
    <w:proofErr w:type="spellStart"/>
    <w:r w:rsidR="007B11F8">
      <w:rPr>
        <w:color w:val="666666"/>
        <w:sz w:val="18"/>
      </w:rPr>
      <w:t>Gastvrijheid</w:t>
    </w:r>
    <w:proofErr w:type="spellEnd"/>
    <w:r w:rsidR="007B11F8">
      <w:rPr>
        <w:color w:val="666666"/>
        <w:sz w:val="18"/>
      </w:rPr>
      <w:t xml:space="preserve">, </w:t>
    </w:r>
    <w:proofErr w:type="spellStart"/>
    <w:r w:rsidR="007B11F8">
      <w:rPr>
        <w:color w:val="666666"/>
        <w:sz w:val="18"/>
      </w:rPr>
      <w:t>normalisatie</w:t>
    </w:r>
    <w:proofErr w:type="spellEnd"/>
    <w:r w:rsidR="007B11F8">
      <w:rPr>
        <w:color w:val="666666"/>
        <w:sz w:val="18"/>
      </w:rPr>
      <w:t xml:space="preserve"> en</w:t>
    </w:r>
    <w:r w:rsidR="00507508">
      <w:rPr>
        <w:color w:val="666666"/>
        <w:sz w:val="18"/>
      </w:rPr>
      <w:t xml:space="preserve"> </w:t>
    </w:r>
    <w:proofErr w:type="spellStart"/>
    <w:r w:rsidR="007B11F8">
      <w:rPr>
        <w:color w:val="666666"/>
        <w:sz w:val="18"/>
      </w:rPr>
      <w:t>sfeeracties</w:t>
    </w:r>
    <w:proofErr w:type="spellEnd"/>
    <w:r w:rsidR="007B11F8">
      <w:rPr>
        <w:color w:val="666666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90F5" w14:textId="77777777" w:rsidR="00102CB4" w:rsidRDefault="00102CB4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35E09"/>
    <w:multiLevelType w:val="hybridMultilevel"/>
    <w:tmpl w:val="FFFFFFFF"/>
    <w:lvl w:ilvl="0" w:tplc="895E4D34">
      <w:start w:val="1"/>
      <w:numFmt w:val="bullet"/>
      <w:lvlText w:val="•"/>
      <w:lvlJc w:val="left"/>
      <w:pPr>
        <w:ind w:left="265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A2DB94">
      <w:start w:val="1"/>
      <w:numFmt w:val="bullet"/>
      <w:lvlText w:val="o"/>
      <w:lvlJc w:val="left"/>
      <w:pPr>
        <w:ind w:left="1135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4FA06">
      <w:start w:val="1"/>
      <w:numFmt w:val="bullet"/>
      <w:lvlText w:val="▪"/>
      <w:lvlJc w:val="left"/>
      <w:pPr>
        <w:ind w:left="1855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004BA">
      <w:start w:val="1"/>
      <w:numFmt w:val="bullet"/>
      <w:lvlText w:val="•"/>
      <w:lvlJc w:val="left"/>
      <w:pPr>
        <w:ind w:left="2575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8D29E">
      <w:start w:val="1"/>
      <w:numFmt w:val="bullet"/>
      <w:lvlText w:val="o"/>
      <w:lvlJc w:val="left"/>
      <w:pPr>
        <w:ind w:left="3295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0FAA8">
      <w:start w:val="1"/>
      <w:numFmt w:val="bullet"/>
      <w:lvlText w:val="▪"/>
      <w:lvlJc w:val="left"/>
      <w:pPr>
        <w:ind w:left="4015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6C704">
      <w:start w:val="1"/>
      <w:numFmt w:val="bullet"/>
      <w:lvlText w:val="•"/>
      <w:lvlJc w:val="left"/>
      <w:pPr>
        <w:ind w:left="4735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52D56E">
      <w:start w:val="1"/>
      <w:numFmt w:val="bullet"/>
      <w:lvlText w:val="o"/>
      <w:lvlJc w:val="left"/>
      <w:pPr>
        <w:ind w:left="5455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6F6D6">
      <w:start w:val="1"/>
      <w:numFmt w:val="bullet"/>
      <w:lvlText w:val="▪"/>
      <w:lvlJc w:val="left"/>
      <w:pPr>
        <w:ind w:left="6175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001A7"/>
    <w:multiLevelType w:val="hybridMultilevel"/>
    <w:tmpl w:val="FFFFFFFF"/>
    <w:lvl w:ilvl="0" w:tplc="35789FEA">
      <w:start w:val="1"/>
      <w:numFmt w:val="bullet"/>
      <w:lvlText w:val="•"/>
      <w:lvlJc w:val="left"/>
      <w:pPr>
        <w:ind w:left="265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64B28">
      <w:start w:val="1"/>
      <w:numFmt w:val="bullet"/>
      <w:lvlText w:val="o"/>
      <w:lvlJc w:val="left"/>
      <w:pPr>
        <w:ind w:left="1211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2A42C">
      <w:start w:val="1"/>
      <w:numFmt w:val="bullet"/>
      <w:lvlText w:val="▪"/>
      <w:lvlJc w:val="left"/>
      <w:pPr>
        <w:ind w:left="1931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E7134">
      <w:start w:val="1"/>
      <w:numFmt w:val="bullet"/>
      <w:lvlText w:val="•"/>
      <w:lvlJc w:val="left"/>
      <w:pPr>
        <w:ind w:left="2651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3244B0">
      <w:start w:val="1"/>
      <w:numFmt w:val="bullet"/>
      <w:lvlText w:val="o"/>
      <w:lvlJc w:val="left"/>
      <w:pPr>
        <w:ind w:left="3371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A20CC">
      <w:start w:val="1"/>
      <w:numFmt w:val="bullet"/>
      <w:lvlText w:val="▪"/>
      <w:lvlJc w:val="left"/>
      <w:pPr>
        <w:ind w:left="4091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A2F7E">
      <w:start w:val="1"/>
      <w:numFmt w:val="bullet"/>
      <w:lvlText w:val="•"/>
      <w:lvlJc w:val="left"/>
      <w:pPr>
        <w:ind w:left="4811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6FBC8">
      <w:start w:val="1"/>
      <w:numFmt w:val="bullet"/>
      <w:lvlText w:val="o"/>
      <w:lvlJc w:val="left"/>
      <w:pPr>
        <w:ind w:left="5531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EFD6A">
      <w:start w:val="1"/>
      <w:numFmt w:val="bullet"/>
      <w:lvlText w:val="▪"/>
      <w:lvlJc w:val="left"/>
      <w:pPr>
        <w:ind w:left="6251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78118F"/>
    <w:multiLevelType w:val="hybridMultilevel"/>
    <w:tmpl w:val="FFFFFFFF"/>
    <w:lvl w:ilvl="0" w:tplc="AD6C7CA8">
      <w:start w:val="1"/>
      <w:numFmt w:val="bullet"/>
      <w:lvlText w:val="•"/>
      <w:lvlJc w:val="left"/>
      <w:pPr>
        <w:ind w:left="265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D6CD14">
      <w:start w:val="1"/>
      <w:numFmt w:val="bullet"/>
      <w:lvlText w:val="o"/>
      <w:lvlJc w:val="left"/>
      <w:pPr>
        <w:ind w:left="110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EA786">
      <w:start w:val="1"/>
      <w:numFmt w:val="bullet"/>
      <w:lvlText w:val="▪"/>
      <w:lvlJc w:val="left"/>
      <w:pPr>
        <w:ind w:left="182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C1D52">
      <w:start w:val="1"/>
      <w:numFmt w:val="bullet"/>
      <w:lvlText w:val="•"/>
      <w:lvlJc w:val="left"/>
      <w:pPr>
        <w:ind w:left="254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C78D8">
      <w:start w:val="1"/>
      <w:numFmt w:val="bullet"/>
      <w:lvlText w:val="o"/>
      <w:lvlJc w:val="left"/>
      <w:pPr>
        <w:ind w:left="326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06BBE">
      <w:start w:val="1"/>
      <w:numFmt w:val="bullet"/>
      <w:lvlText w:val="▪"/>
      <w:lvlJc w:val="left"/>
      <w:pPr>
        <w:ind w:left="398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32DFAE">
      <w:start w:val="1"/>
      <w:numFmt w:val="bullet"/>
      <w:lvlText w:val="•"/>
      <w:lvlJc w:val="left"/>
      <w:pPr>
        <w:ind w:left="470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65468">
      <w:start w:val="1"/>
      <w:numFmt w:val="bullet"/>
      <w:lvlText w:val="o"/>
      <w:lvlJc w:val="left"/>
      <w:pPr>
        <w:ind w:left="542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684636">
      <w:start w:val="1"/>
      <w:numFmt w:val="bullet"/>
      <w:lvlText w:val="▪"/>
      <w:lvlJc w:val="left"/>
      <w:pPr>
        <w:ind w:left="614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354D3B"/>
    <w:multiLevelType w:val="hybridMultilevel"/>
    <w:tmpl w:val="FFFFFFFF"/>
    <w:lvl w:ilvl="0" w:tplc="12DC078C">
      <w:start w:val="1"/>
      <w:numFmt w:val="bullet"/>
      <w:lvlText w:val="•"/>
      <w:lvlJc w:val="left"/>
      <w:pPr>
        <w:ind w:left="265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AACA8">
      <w:start w:val="1"/>
      <w:numFmt w:val="bullet"/>
      <w:lvlText w:val="o"/>
      <w:lvlJc w:val="left"/>
      <w:pPr>
        <w:ind w:left="110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604DE">
      <w:start w:val="1"/>
      <w:numFmt w:val="bullet"/>
      <w:lvlText w:val="▪"/>
      <w:lvlJc w:val="left"/>
      <w:pPr>
        <w:ind w:left="182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431BA">
      <w:start w:val="1"/>
      <w:numFmt w:val="bullet"/>
      <w:lvlText w:val="•"/>
      <w:lvlJc w:val="left"/>
      <w:pPr>
        <w:ind w:left="254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E011A">
      <w:start w:val="1"/>
      <w:numFmt w:val="bullet"/>
      <w:lvlText w:val="o"/>
      <w:lvlJc w:val="left"/>
      <w:pPr>
        <w:ind w:left="326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BA4DBE">
      <w:start w:val="1"/>
      <w:numFmt w:val="bullet"/>
      <w:lvlText w:val="▪"/>
      <w:lvlJc w:val="left"/>
      <w:pPr>
        <w:ind w:left="398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CA941E">
      <w:start w:val="1"/>
      <w:numFmt w:val="bullet"/>
      <w:lvlText w:val="•"/>
      <w:lvlJc w:val="left"/>
      <w:pPr>
        <w:ind w:left="470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64B46">
      <w:start w:val="1"/>
      <w:numFmt w:val="bullet"/>
      <w:lvlText w:val="o"/>
      <w:lvlJc w:val="left"/>
      <w:pPr>
        <w:ind w:left="542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A1D8C">
      <w:start w:val="1"/>
      <w:numFmt w:val="bullet"/>
      <w:lvlText w:val="▪"/>
      <w:lvlJc w:val="left"/>
      <w:pPr>
        <w:ind w:left="614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2848A6"/>
    <w:multiLevelType w:val="hybridMultilevel"/>
    <w:tmpl w:val="FFFFFFFF"/>
    <w:lvl w:ilvl="0" w:tplc="942A880C">
      <w:start w:val="1"/>
      <w:numFmt w:val="bullet"/>
      <w:lvlText w:val="•"/>
      <w:lvlJc w:val="left"/>
      <w:pPr>
        <w:ind w:left="265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2D4B2">
      <w:start w:val="1"/>
      <w:numFmt w:val="bullet"/>
      <w:lvlText w:val="o"/>
      <w:lvlJc w:val="left"/>
      <w:pPr>
        <w:ind w:left="110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F5CC">
      <w:start w:val="1"/>
      <w:numFmt w:val="bullet"/>
      <w:lvlText w:val="▪"/>
      <w:lvlJc w:val="left"/>
      <w:pPr>
        <w:ind w:left="182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B63DF6">
      <w:start w:val="1"/>
      <w:numFmt w:val="bullet"/>
      <w:lvlText w:val="•"/>
      <w:lvlJc w:val="left"/>
      <w:pPr>
        <w:ind w:left="254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6FC5E">
      <w:start w:val="1"/>
      <w:numFmt w:val="bullet"/>
      <w:lvlText w:val="o"/>
      <w:lvlJc w:val="left"/>
      <w:pPr>
        <w:ind w:left="326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4EC4E">
      <w:start w:val="1"/>
      <w:numFmt w:val="bullet"/>
      <w:lvlText w:val="▪"/>
      <w:lvlJc w:val="left"/>
      <w:pPr>
        <w:ind w:left="398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62A5E">
      <w:start w:val="1"/>
      <w:numFmt w:val="bullet"/>
      <w:lvlText w:val="•"/>
      <w:lvlJc w:val="left"/>
      <w:pPr>
        <w:ind w:left="470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ADF2E">
      <w:start w:val="1"/>
      <w:numFmt w:val="bullet"/>
      <w:lvlText w:val="o"/>
      <w:lvlJc w:val="left"/>
      <w:pPr>
        <w:ind w:left="542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C6220">
      <w:start w:val="1"/>
      <w:numFmt w:val="bullet"/>
      <w:lvlText w:val="▪"/>
      <w:lvlJc w:val="left"/>
      <w:pPr>
        <w:ind w:left="614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8978C9"/>
    <w:multiLevelType w:val="hybridMultilevel"/>
    <w:tmpl w:val="FFFFFFFF"/>
    <w:lvl w:ilvl="0" w:tplc="1E7493BE">
      <w:start w:val="1"/>
      <w:numFmt w:val="bullet"/>
      <w:lvlText w:val="•"/>
      <w:lvlJc w:val="left"/>
      <w:pPr>
        <w:ind w:left="265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94DA32">
      <w:start w:val="1"/>
      <w:numFmt w:val="bullet"/>
      <w:lvlText w:val="o"/>
      <w:lvlJc w:val="left"/>
      <w:pPr>
        <w:ind w:left="110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2CFC4">
      <w:start w:val="1"/>
      <w:numFmt w:val="bullet"/>
      <w:lvlText w:val="▪"/>
      <w:lvlJc w:val="left"/>
      <w:pPr>
        <w:ind w:left="182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06AB0">
      <w:start w:val="1"/>
      <w:numFmt w:val="bullet"/>
      <w:lvlText w:val="•"/>
      <w:lvlJc w:val="left"/>
      <w:pPr>
        <w:ind w:left="254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2D13C">
      <w:start w:val="1"/>
      <w:numFmt w:val="bullet"/>
      <w:lvlText w:val="o"/>
      <w:lvlJc w:val="left"/>
      <w:pPr>
        <w:ind w:left="326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45084">
      <w:start w:val="1"/>
      <w:numFmt w:val="bullet"/>
      <w:lvlText w:val="▪"/>
      <w:lvlJc w:val="left"/>
      <w:pPr>
        <w:ind w:left="398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5026F0">
      <w:start w:val="1"/>
      <w:numFmt w:val="bullet"/>
      <w:lvlText w:val="•"/>
      <w:lvlJc w:val="left"/>
      <w:pPr>
        <w:ind w:left="470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C25BA">
      <w:start w:val="1"/>
      <w:numFmt w:val="bullet"/>
      <w:lvlText w:val="o"/>
      <w:lvlJc w:val="left"/>
      <w:pPr>
        <w:ind w:left="542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219F2">
      <w:start w:val="1"/>
      <w:numFmt w:val="bullet"/>
      <w:lvlText w:val="▪"/>
      <w:lvlJc w:val="left"/>
      <w:pPr>
        <w:ind w:left="6149"/>
      </w:pPr>
      <w:rPr>
        <w:rFonts w:ascii="Noto Serif" w:eastAsia="Noto Serif" w:hAnsi="Noto Serif" w:cs="Noto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902289">
    <w:abstractNumId w:val="5"/>
  </w:num>
  <w:num w:numId="2" w16cid:durableId="1502963072">
    <w:abstractNumId w:val="3"/>
  </w:num>
  <w:num w:numId="3" w16cid:durableId="68579158">
    <w:abstractNumId w:val="2"/>
  </w:num>
  <w:num w:numId="4" w16cid:durableId="204408725">
    <w:abstractNumId w:val="0"/>
  </w:num>
  <w:num w:numId="5" w16cid:durableId="928466909">
    <w:abstractNumId w:val="1"/>
  </w:num>
  <w:num w:numId="6" w16cid:durableId="531111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B4"/>
    <w:rsid w:val="00025592"/>
    <w:rsid w:val="000730E9"/>
    <w:rsid w:val="000E4725"/>
    <w:rsid w:val="00102CB4"/>
    <w:rsid w:val="00197678"/>
    <w:rsid w:val="001B7AD5"/>
    <w:rsid w:val="001C17AC"/>
    <w:rsid w:val="00211CF5"/>
    <w:rsid w:val="00252752"/>
    <w:rsid w:val="002A3284"/>
    <w:rsid w:val="003D6648"/>
    <w:rsid w:val="004175DA"/>
    <w:rsid w:val="00431F42"/>
    <w:rsid w:val="00444D79"/>
    <w:rsid w:val="004759AD"/>
    <w:rsid w:val="0048391D"/>
    <w:rsid w:val="00507508"/>
    <w:rsid w:val="005E27A7"/>
    <w:rsid w:val="00605EE1"/>
    <w:rsid w:val="00662BE3"/>
    <w:rsid w:val="006B5829"/>
    <w:rsid w:val="006F189E"/>
    <w:rsid w:val="00765582"/>
    <w:rsid w:val="007968C3"/>
    <w:rsid w:val="00797EFF"/>
    <w:rsid w:val="007B11F8"/>
    <w:rsid w:val="007C00FB"/>
    <w:rsid w:val="00817AE9"/>
    <w:rsid w:val="008549F1"/>
    <w:rsid w:val="00885E41"/>
    <w:rsid w:val="00891CE9"/>
    <w:rsid w:val="008C5F55"/>
    <w:rsid w:val="00907BE0"/>
    <w:rsid w:val="00935C35"/>
    <w:rsid w:val="009D2EE4"/>
    <w:rsid w:val="00A17F19"/>
    <w:rsid w:val="00A2753F"/>
    <w:rsid w:val="00A87977"/>
    <w:rsid w:val="00AB1EE0"/>
    <w:rsid w:val="00AF0B06"/>
    <w:rsid w:val="00B0411B"/>
    <w:rsid w:val="00B071A9"/>
    <w:rsid w:val="00B90B9F"/>
    <w:rsid w:val="00C00849"/>
    <w:rsid w:val="00C2483B"/>
    <w:rsid w:val="00C272A2"/>
    <w:rsid w:val="00C3303D"/>
    <w:rsid w:val="00C453EA"/>
    <w:rsid w:val="00C80B38"/>
    <w:rsid w:val="00C93700"/>
    <w:rsid w:val="00CD4C58"/>
    <w:rsid w:val="00CF680C"/>
    <w:rsid w:val="00D33F8B"/>
    <w:rsid w:val="00D73BD3"/>
    <w:rsid w:val="00DC5FBD"/>
    <w:rsid w:val="00DD54CA"/>
    <w:rsid w:val="00DF0097"/>
    <w:rsid w:val="00DF5BF9"/>
    <w:rsid w:val="00E43F48"/>
    <w:rsid w:val="00E54A30"/>
    <w:rsid w:val="00E65CBC"/>
    <w:rsid w:val="00EC3518"/>
    <w:rsid w:val="00EC3A09"/>
    <w:rsid w:val="00EE3863"/>
    <w:rsid w:val="00FC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FAA2"/>
  <w15:docId w15:val="{1CE6C191-8C2A-7044-A995-2479142C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6" w:line="271" w:lineRule="auto"/>
      <w:ind w:left="141" w:hanging="10"/>
    </w:pPr>
    <w:rPr>
      <w:rFonts w:ascii="Noto Serif" w:eastAsia="Noto Serif" w:hAnsi="Noto Serif" w:cs="Noto Serif"/>
      <w:color w:val="000000"/>
      <w:lang w:val="en-US" w:eastAsia="en-US" w:bidi="en-US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9" w:line="259" w:lineRule="auto"/>
      <w:ind w:left="102"/>
      <w:outlineLvl w:val="0"/>
    </w:pPr>
    <w:rPr>
      <w:rFonts w:ascii="Noto Serif" w:eastAsia="Noto Serif" w:hAnsi="Noto Serif" w:cs="Noto Serif"/>
      <w:b/>
      <w:color w:val="000000"/>
      <w:sz w:val="48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after="0" w:line="271" w:lineRule="auto"/>
      <w:ind w:left="112" w:hanging="10"/>
      <w:outlineLvl w:val="1"/>
    </w:pPr>
    <w:rPr>
      <w:rFonts w:ascii="Noto Serif" w:eastAsia="Noto Serif" w:hAnsi="Noto Serif" w:cs="Noto Serif"/>
      <w:b/>
      <w:color w:val="0B6753"/>
      <w:sz w:val="44"/>
    </w:rPr>
  </w:style>
  <w:style w:type="paragraph" w:styleId="Kop3">
    <w:name w:val="heading 3"/>
    <w:next w:val="Standaard"/>
    <w:link w:val="Kop3Char"/>
    <w:uiPriority w:val="9"/>
    <w:unhideWhenUsed/>
    <w:qFormat/>
    <w:pPr>
      <w:keepNext/>
      <w:keepLines/>
      <w:spacing w:after="0" w:line="271" w:lineRule="auto"/>
      <w:ind w:left="112" w:hanging="10"/>
      <w:outlineLvl w:val="2"/>
    </w:pPr>
    <w:rPr>
      <w:rFonts w:ascii="Noto Serif" w:eastAsia="Noto Serif" w:hAnsi="Noto Serif" w:cs="Noto Serif"/>
      <w:b/>
      <w:color w:val="0B6753"/>
      <w:sz w:val="44"/>
    </w:rPr>
  </w:style>
  <w:style w:type="paragraph" w:styleId="Kop4">
    <w:name w:val="heading 4"/>
    <w:next w:val="Standaard"/>
    <w:link w:val="Kop4Char"/>
    <w:uiPriority w:val="9"/>
    <w:unhideWhenUsed/>
    <w:qFormat/>
    <w:pPr>
      <w:keepNext/>
      <w:keepLines/>
      <w:spacing w:after="104" w:line="259" w:lineRule="auto"/>
      <w:ind w:left="112" w:hanging="10"/>
      <w:outlineLvl w:val="3"/>
    </w:pPr>
    <w:rPr>
      <w:rFonts w:ascii="Noto Serif" w:eastAsia="Noto Serif" w:hAnsi="Noto Serif" w:cs="Noto Serif"/>
      <w:b/>
      <w:color w:val="0B6753"/>
      <w:sz w:val="25"/>
    </w:rPr>
  </w:style>
  <w:style w:type="paragraph" w:styleId="Kop5">
    <w:name w:val="heading 5"/>
    <w:next w:val="Standaard"/>
    <w:link w:val="Kop5Char"/>
    <w:uiPriority w:val="9"/>
    <w:unhideWhenUsed/>
    <w:qFormat/>
    <w:pPr>
      <w:keepNext/>
      <w:keepLines/>
      <w:pBdr>
        <w:top w:val="single" w:sz="10" w:space="0" w:color="98BDAE"/>
        <w:left w:val="single" w:sz="10" w:space="0" w:color="98BDAE"/>
        <w:bottom w:val="single" w:sz="10" w:space="0" w:color="98BDAE"/>
        <w:right w:val="single" w:sz="10" w:space="0" w:color="98BDAE"/>
      </w:pBdr>
      <w:shd w:val="clear" w:color="auto" w:fill="EAF4EF"/>
      <w:spacing w:after="60" w:line="259" w:lineRule="auto"/>
      <w:ind w:left="10" w:hanging="10"/>
      <w:outlineLvl w:val="4"/>
    </w:pPr>
    <w:rPr>
      <w:rFonts w:ascii="Noto Serif" w:eastAsia="Noto Serif" w:hAnsi="Noto Serif" w:cs="Noto Serif"/>
      <w:b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Noto Serif" w:eastAsia="Noto Serif" w:hAnsi="Noto Serif" w:cs="Noto Serif"/>
      <w:b/>
      <w:color w:val="000000"/>
      <w:sz w:val="48"/>
    </w:rPr>
  </w:style>
  <w:style w:type="character" w:customStyle="1" w:styleId="Kop5Char">
    <w:name w:val="Kop 5 Char"/>
    <w:link w:val="Kop5"/>
    <w:rPr>
      <w:rFonts w:ascii="Noto Serif" w:eastAsia="Noto Serif" w:hAnsi="Noto Serif" w:cs="Noto Serif"/>
      <w:b/>
      <w:color w:val="000000"/>
      <w:sz w:val="20"/>
    </w:rPr>
  </w:style>
  <w:style w:type="character" w:customStyle="1" w:styleId="Kop4Char">
    <w:name w:val="Kop 4 Char"/>
    <w:link w:val="Kop4"/>
    <w:rPr>
      <w:rFonts w:ascii="Noto Serif" w:eastAsia="Noto Serif" w:hAnsi="Noto Serif" w:cs="Noto Serif"/>
      <w:b/>
      <w:color w:val="0B6753"/>
      <w:sz w:val="25"/>
    </w:rPr>
  </w:style>
  <w:style w:type="character" w:customStyle="1" w:styleId="Kop2Char">
    <w:name w:val="Kop 2 Char"/>
    <w:link w:val="Kop2"/>
    <w:rPr>
      <w:rFonts w:ascii="Noto Serif" w:eastAsia="Noto Serif" w:hAnsi="Noto Serif" w:cs="Noto Serif"/>
      <w:b/>
      <w:color w:val="0B6753"/>
      <w:sz w:val="44"/>
    </w:rPr>
  </w:style>
  <w:style w:type="character" w:customStyle="1" w:styleId="Kop3Char">
    <w:name w:val="Kop 3 Char"/>
    <w:link w:val="Kop3"/>
    <w:rPr>
      <w:rFonts w:ascii="Noto Serif" w:eastAsia="Noto Serif" w:hAnsi="Noto Serif" w:cs="Noto Serif"/>
      <w:b/>
      <w:color w:val="0B6753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48391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391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semiHidden/>
    <w:unhideWhenUsed/>
    <w:rsid w:val="00D3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33F8B"/>
    <w:rPr>
      <w:rFonts w:ascii="Noto Serif" w:eastAsia="Noto Serif" w:hAnsi="Noto Serif" w:cs="Noto Serif"/>
      <w:color w:val="000000"/>
      <w:lang w:val="en-US" w:eastAsia="en-US" w:bidi="en-US"/>
    </w:rPr>
  </w:style>
  <w:style w:type="paragraph" w:styleId="Voettekst">
    <w:name w:val="footer"/>
    <w:basedOn w:val="Standaard"/>
    <w:link w:val="VoettekstChar"/>
    <w:uiPriority w:val="99"/>
    <w:semiHidden/>
    <w:unhideWhenUsed/>
    <w:rsid w:val="00D3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33F8B"/>
    <w:rPr>
      <w:rFonts w:ascii="Noto Serif" w:eastAsia="Noto Serif" w:hAnsi="Noto Serif" w:cs="Noto Serif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3448</Words>
  <Characters>23714</Characters>
  <Application>Microsoft Office Word</Application>
  <DocSecurity>0</DocSecurity>
  <Lines>675</Lines>
  <Paragraphs>323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Niels Hilboesen</cp:lastModifiedBy>
  <cp:revision>6</cp:revision>
  <dcterms:created xsi:type="dcterms:W3CDTF">2026-04-08T11:52:00Z</dcterms:created>
  <dcterms:modified xsi:type="dcterms:W3CDTF">2026-04-20T09:59:00Z</dcterms:modified>
</cp:coreProperties>
</file>